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6601" w14:textId="3D0D3B3F" w:rsidR="008C390E" w:rsidRDefault="00000000">
      <w:pPr>
        <w:jc w:val="center"/>
        <w:rPr>
          <w:rFonts w:ascii="华文中宋" w:eastAsia="华文中宋" w:hAnsi="华文中宋" w:cs="华文中宋"/>
          <w:b/>
          <w:bCs/>
          <w:sz w:val="40"/>
          <w:szCs w:val="40"/>
        </w:rPr>
      </w:pPr>
      <w:r>
        <w:rPr>
          <w:rFonts w:ascii="华文中宋" w:eastAsia="华文中宋" w:hAnsi="华文中宋" w:cs="华文中宋" w:hint="eastAsia"/>
          <w:b/>
          <w:bCs/>
          <w:sz w:val="40"/>
          <w:szCs w:val="40"/>
        </w:rPr>
        <w:t>2022年</w:t>
      </w:r>
      <w:r w:rsidR="007B3F19" w:rsidRPr="00D65C89">
        <w:rPr>
          <w:rFonts w:ascii="华文中宋" w:eastAsia="华文中宋" w:hAnsi="华文中宋" w:cs="华文中宋" w:hint="eastAsia"/>
          <w:b/>
          <w:bCs/>
          <w:sz w:val="40"/>
          <w:szCs w:val="40"/>
        </w:rPr>
        <w:t>民政局基层政权建设和社区治理经费项目</w:t>
      </w:r>
      <w:r>
        <w:rPr>
          <w:rFonts w:ascii="华文中宋" w:eastAsia="华文中宋" w:hAnsi="华文中宋" w:cs="华文中宋" w:hint="eastAsia"/>
          <w:b/>
          <w:bCs/>
          <w:sz w:val="40"/>
          <w:szCs w:val="40"/>
        </w:rPr>
        <w:t>部门评价报告</w:t>
      </w:r>
    </w:p>
    <w:p w14:paraId="27B21A0B" w14:textId="77777777" w:rsidR="008C390E" w:rsidRDefault="008C390E">
      <w:pPr>
        <w:jc w:val="left"/>
        <w:rPr>
          <w:rFonts w:ascii="仿宋" w:eastAsia="仿宋" w:hAnsi="仿宋" w:cs="仿宋_GB2312"/>
          <w:b/>
          <w:bCs/>
          <w:sz w:val="32"/>
          <w:szCs w:val="40"/>
        </w:rPr>
      </w:pPr>
    </w:p>
    <w:p w14:paraId="769DDE20" w14:textId="77777777" w:rsidR="008C390E" w:rsidRDefault="00000000">
      <w:pPr>
        <w:jc w:val="left"/>
        <w:rPr>
          <w:rFonts w:ascii="仿宋" w:eastAsia="仿宋" w:hAnsi="仿宋" w:cs="仿宋_GB2312"/>
          <w:b/>
          <w:bCs/>
          <w:sz w:val="32"/>
          <w:szCs w:val="40"/>
        </w:rPr>
      </w:pPr>
      <w:r>
        <w:rPr>
          <w:rFonts w:ascii="仿宋" w:eastAsia="仿宋" w:hAnsi="仿宋" w:cs="仿宋_GB2312" w:hint="eastAsia"/>
          <w:b/>
          <w:bCs/>
          <w:sz w:val="32"/>
          <w:szCs w:val="40"/>
        </w:rPr>
        <w:t>一、基本情况</w:t>
      </w:r>
    </w:p>
    <w:p w14:paraId="215F726E" w14:textId="77777777" w:rsidR="008C390E" w:rsidRDefault="00000000">
      <w:pPr>
        <w:jc w:val="left"/>
        <w:rPr>
          <w:rFonts w:ascii="华文仿宋" w:eastAsia="华文仿宋" w:hAnsi="华文仿宋" w:cs="华文仿宋"/>
          <w:b/>
          <w:bCs/>
          <w:sz w:val="28"/>
          <w:szCs w:val="28"/>
        </w:rPr>
      </w:pPr>
      <w:r>
        <w:rPr>
          <w:rFonts w:ascii="华文仿宋" w:eastAsia="华文仿宋" w:hAnsi="华文仿宋" w:cs="华文仿宋" w:hint="eastAsia"/>
          <w:b/>
          <w:bCs/>
          <w:sz w:val="28"/>
          <w:szCs w:val="28"/>
        </w:rPr>
        <w:t>（一）项目概况</w:t>
      </w:r>
    </w:p>
    <w:p w14:paraId="65B5A2BA" w14:textId="77777777" w:rsidR="008C390E" w:rsidRDefault="00000000">
      <w:pPr>
        <w:ind w:left="420"/>
        <w:jc w:val="left"/>
        <w:rPr>
          <w:rFonts w:ascii="华文仿宋" w:eastAsia="华文仿宋" w:hAnsi="华文仿宋" w:cs="华文仿宋"/>
          <w:b/>
          <w:bCs/>
          <w:sz w:val="28"/>
          <w:szCs w:val="28"/>
        </w:rPr>
      </w:pPr>
      <w:r>
        <w:rPr>
          <w:rFonts w:ascii="华文仿宋" w:eastAsia="华文仿宋" w:hAnsi="华文仿宋" w:cs="华文仿宋" w:hint="eastAsia"/>
          <w:b/>
          <w:bCs/>
          <w:sz w:val="28"/>
          <w:szCs w:val="28"/>
        </w:rPr>
        <w:t>1、项目背景</w:t>
      </w:r>
    </w:p>
    <w:p w14:paraId="3709AA7B" w14:textId="77777777" w:rsidR="007B3F19" w:rsidRPr="00D65C89" w:rsidRDefault="007B3F19" w:rsidP="007B3F19">
      <w:pPr>
        <w:spacing w:line="600" w:lineRule="exact"/>
        <w:ind w:left="-220" w:firstLineChars="200" w:firstLine="560"/>
        <w:rPr>
          <w:rFonts w:ascii="华文仿宋" w:eastAsia="华文仿宋" w:hAnsi="华文仿宋" w:cs="华文仿宋"/>
          <w:sz w:val="28"/>
          <w:szCs w:val="28"/>
        </w:rPr>
      </w:pPr>
      <w:r w:rsidRPr="00D65C89">
        <w:rPr>
          <w:rFonts w:ascii="华文仿宋" w:eastAsia="华文仿宋" w:hAnsi="华文仿宋" w:cs="华文仿宋" w:hint="eastAsia"/>
          <w:sz w:val="28"/>
          <w:szCs w:val="28"/>
        </w:rPr>
        <w:t>最美社区工作者项目包含了两项内容，一是为了深入挖掘和宣传</w:t>
      </w:r>
      <w:proofErr w:type="gramStart"/>
      <w:r w:rsidRPr="00D65C89">
        <w:rPr>
          <w:rFonts w:ascii="华文仿宋" w:eastAsia="华文仿宋" w:hAnsi="华文仿宋" w:cs="华文仿宋" w:hint="eastAsia"/>
          <w:sz w:val="28"/>
          <w:szCs w:val="28"/>
        </w:rPr>
        <w:t>红谷滩</w:t>
      </w:r>
      <w:proofErr w:type="gramEnd"/>
      <w:r w:rsidRPr="00D65C89">
        <w:rPr>
          <w:rFonts w:ascii="华文仿宋" w:eastAsia="华文仿宋" w:hAnsi="华文仿宋" w:cs="华文仿宋" w:hint="eastAsia"/>
          <w:sz w:val="28"/>
          <w:szCs w:val="28"/>
        </w:rPr>
        <w:t>区城乡社区治理工作中涌现出的先进人物，进一步提高基层党组织和广大党员服务群众的能力水平，充分展示新时期优秀城市社区工作者的示范引领作用，开展了“年度最美社区工作者”评选活动。二是为了进一步关心、关爱社区干部身体健康，保障社区工作者的工会福利待遇，伴随着开展了全区社区工作者的体检项目。</w:t>
      </w:r>
    </w:p>
    <w:p w14:paraId="19AFF991" w14:textId="5EB1D8D8" w:rsidR="008C390E" w:rsidRDefault="007B3F19" w:rsidP="007B3F19">
      <w:pPr>
        <w:spacing w:line="600" w:lineRule="exact"/>
        <w:ind w:left="-220"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2、资金投入和使用情况</w:t>
      </w:r>
    </w:p>
    <w:p w14:paraId="744E0EB0" w14:textId="275F19D4" w:rsidR="000A74D3" w:rsidRPr="000A74D3" w:rsidRDefault="000A74D3" w:rsidP="000A74D3">
      <w:pPr>
        <w:spacing w:line="600" w:lineRule="exact"/>
        <w:ind w:left="420" w:firstLine="420"/>
        <w:rPr>
          <w:rFonts w:ascii="华文仿宋" w:eastAsia="华文仿宋" w:hAnsi="华文仿宋" w:cs="华文仿宋"/>
          <w:sz w:val="28"/>
          <w:szCs w:val="28"/>
        </w:rPr>
      </w:pPr>
      <w:r w:rsidRPr="00D65C89">
        <w:rPr>
          <w:rFonts w:ascii="华文仿宋" w:eastAsia="华文仿宋" w:hAnsi="华文仿宋" w:cs="华文仿宋" w:hint="eastAsia"/>
          <w:sz w:val="28"/>
          <w:szCs w:val="28"/>
        </w:rPr>
        <w:t>年初预算金额</w:t>
      </w:r>
      <w:r w:rsidRPr="00D65C89">
        <w:rPr>
          <w:rFonts w:ascii="华文仿宋" w:eastAsia="华文仿宋" w:hAnsi="华文仿宋" w:cs="华文仿宋"/>
          <w:sz w:val="28"/>
          <w:szCs w:val="28"/>
        </w:rPr>
        <w:t>1</w:t>
      </w:r>
      <w:r w:rsidR="007B3F19" w:rsidRPr="00D65C89">
        <w:rPr>
          <w:rFonts w:ascii="华文仿宋" w:eastAsia="华文仿宋" w:hAnsi="华文仿宋" w:cs="华文仿宋"/>
          <w:sz w:val="28"/>
          <w:szCs w:val="28"/>
        </w:rPr>
        <w:t>95.1</w:t>
      </w:r>
      <w:r w:rsidRPr="00D65C89">
        <w:rPr>
          <w:rFonts w:ascii="华文仿宋" w:eastAsia="华文仿宋" w:hAnsi="华文仿宋" w:cs="华文仿宋" w:hint="eastAsia"/>
          <w:sz w:val="28"/>
          <w:szCs w:val="28"/>
        </w:rPr>
        <w:t>万元，支出</w:t>
      </w:r>
      <w:r w:rsidRPr="00D65C89">
        <w:rPr>
          <w:rFonts w:ascii="华文仿宋" w:eastAsia="华文仿宋" w:hAnsi="华文仿宋" w:cs="华文仿宋"/>
          <w:sz w:val="28"/>
          <w:szCs w:val="28"/>
        </w:rPr>
        <w:t>1</w:t>
      </w:r>
      <w:r w:rsidR="007B3F19" w:rsidRPr="00D65C89">
        <w:rPr>
          <w:rFonts w:ascii="华文仿宋" w:eastAsia="华文仿宋" w:hAnsi="华文仿宋" w:cs="华文仿宋"/>
          <w:sz w:val="28"/>
          <w:szCs w:val="28"/>
        </w:rPr>
        <w:t>70.03</w:t>
      </w:r>
      <w:r w:rsidRPr="00D65C89">
        <w:rPr>
          <w:rFonts w:ascii="华文仿宋" w:eastAsia="华文仿宋" w:hAnsi="华文仿宋" w:cs="华文仿宋" w:hint="eastAsia"/>
          <w:sz w:val="28"/>
          <w:szCs w:val="28"/>
        </w:rPr>
        <w:t>万元。</w:t>
      </w:r>
    </w:p>
    <w:p w14:paraId="39F9B8E1" w14:textId="77777777" w:rsidR="008C390E" w:rsidRDefault="00000000">
      <w:pPr>
        <w:numPr>
          <w:ilvl w:val="0"/>
          <w:numId w:val="4"/>
        </w:numPr>
        <w:jc w:val="left"/>
        <w:rPr>
          <w:rFonts w:ascii="华文仿宋" w:eastAsia="华文仿宋" w:hAnsi="华文仿宋" w:cs="华文仿宋"/>
          <w:b/>
          <w:bCs/>
          <w:sz w:val="28"/>
          <w:szCs w:val="28"/>
        </w:rPr>
      </w:pPr>
      <w:r>
        <w:rPr>
          <w:rFonts w:ascii="华文仿宋" w:eastAsia="华文仿宋" w:hAnsi="华文仿宋" w:cs="华文仿宋" w:hint="eastAsia"/>
          <w:b/>
          <w:bCs/>
          <w:sz w:val="28"/>
          <w:szCs w:val="28"/>
        </w:rPr>
        <w:t>项目绩效目标</w:t>
      </w:r>
    </w:p>
    <w:p w14:paraId="3C366EF9" w14:textId="77777777" w:rsidR="008C390E" w:rsidRDefault="00000000">
      <w:pPr>
        <w:numPr>
          <w:ilvl w:val="0"/>
          <w:numId w:val="5"/>
        </w:numPr>
        <w:jc w:val="left"/>
        <w:rPr>
          <w:rFonts w:ascii="华文仿宋" w:eastAsia="华文仿宋" w:hAnsi="华文仿宋" w:cs="华文仿宋"/>
          <w:b/>
          <w:bCs/>
          <w:sz w:val="28"/>
          <w:szCs w:val="28"/>
        </w:rPr>
      </w:pPr>
      <w:r>
        <w:rPr>
          <w:rFonts w:ascii="华文仿宋" w:eastAsia="华文仿宋" w:hAnsi="华文仿宋" w:cs="华文仿宋" w:hint="eastAsia"/>
          <w:b/>
          <w:bCs/>
          <w:sz w:val="28"/>
          <w:szCs w:val="28"/>
        </w:rPr>
        <w:t>总体目标</w:t>
      </w:r>
    </w:p>
    <w:p w14:paraId="0F4C1B21" w14:textId="5C0AD262" w:rsidR="008C390E" w:rsidRDefault="00000000">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项目总</w:t>
      </w:r>
      <w:r w:rsidR="00E60D62">
        <w:rPr>
          <w:rFonts w:ascii="华文仿宋" w:eastAsia="华文仿宋" w:hAnsi="华文仿宋" w:cs="华文仿宋" w:hint="eastAsia"/>
          <w:sz w:val="28"/>
          <w:szCs w:val="28"/>
        </w:rPr>
        <w:t>体</w:t>
      </w:r>
      <w:r>
        <w:rPr>
          <w:rFonts w:ascii="华文仿宋" w:eastAsia="华文仿宋" w:hAnsi="华文仿宋" w:cs="华文仿宋" w:hint="eastAsia"/>
          <w:sz w:val="28"/>
          <w:szCs w:val="28"/>
        </w:rPr>
        <w:t>目标为</w:t>
      </w:r>
      <w:r w:rsidR="000A74D3">
        <w:rPr>
          <w:rFonts w:ascii="华文仿宋" w:eastAsia="华文仿宋" w:hAnsi="华文仿宋" w:cs="华文仿宋" w:hint="eastAsia"/>
          <w:sz w:val="28"/>
          <w:szCs w:val="28"/>
        </w:rPr>
        <w:t>根据实际项目进度</w:t>
      </w:r>
      <w:r>
        <w:rPr>
          <w:rFonts w:ascii="华文仿宋" w:eastAsia="华文仿宋" w:hAnsi="华文仿宋" w:cs="华文仿宋" w:hint="eastAsia"/>
          <w:sz w:val="28"/>
          <w:szCs w:val="28"/>
        </w:rPr>
        <w:t>完成结算</w:t>
      </w:r>
      <w:r w:rsidR="000A74D3">
        <w:rPr>
          <w:rFonts w:ascii="华文仿宋" w:eastAsia="华文仿宋" w:hAnsi="华文仿宋" w:cs="华文仿宋" w:hint="eastAsia"/>
          <w:sz w:val="28"/>
          <w:szCs w:val="28"/>
        </w:rPr>
        <w:t>，各项评价指标达到基本要求。</w:t>
      </w:r>
    </w:p>
    <w:p w14:paraId="66F79F17" w14:textId="4F8F22F9" w:rsidR="008C390E" w:rsidRDefault="00000000">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针对2022年度</w:t>
      </w:r>
      <w:r w:rsidR="007B3F19" w:rsidRPr="00D65C89">
        <w:rPr>
          <w:rFonts w:ascii="华文仿宋" w:eastAsia="华文仿宋" w:hAnsi="华文仿宋" w:cs="华文仿宋" w:hint="eastAsia"/>
          <w:sz w:val="28"/>
          <w:szCs w:val="28"/>
        </w:rPr>
        <w:t>基层政权建设和社区治理经费项目</w:t>
      </w:r>
      <w:r>
        <w:rPr>
          <w:rFonts w:ascii="华文仿宋" w:eastAsia="华文仿宋" w:hAnsi="华文仿宋" w:cs="华文仿宋" w:hint="eastAsia"/>
          <w:sz w:val="28"/>
          <w:szCs w:val="28"/>
        </w:rPr>
        <w:t>制定相应的绩效指标体系，具体指标见下表，所设置的绩效目标与项目实际执行相匹配。</w:t>
      </w:r>
    </w:p>
    <w:p w14:paraId="413D9B00" w14:textId="77777777" w:rsidR="00D65C89" w:rsidRPr="00D65C89" w:rsidRDefault="00D65C89" w:rsidP="00D65C89">
      <w:pPr>
        <w:pStyle w:val="3"/>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31"/>
        <w:gridCol w:w="1567"/>
        <w:gridCol w:w="3375"/>
        <w:gridCol w:w="2263"/>
      </w:tblGrid>
      <w:tr w:rsidR="008C390E" w14:paraId="258D442C" w14:textId="77777777">
        <w:trPr>
          <w:trHeight w:val="570"/>
        </w:trPr>
        <w:tc>
          <w:tcPr>
            <w:tcW w:w="1131" w:type="dxa"/>
            <w:shd w:val="clear" w:color="auto" w:fill="FFFFFF" w:themeFill="background1"/>
            <w:vAlign w:val="center"/>
          </w:tcPr>
          <w:p w14:paraId="449F3449" w14:textId="77777777" w:rsidR="008C390E" w:rsidRDefault="00000000">
            <w:pPr>
              <w:widowControl/>
              <w:jc w:val="center"/>
              <w:textAlignment w:val="center"/>
              <w:rPr>
                <w:rFonts w:ascii="仿宋" w:eastAsia="仿宋" w:hAnsi="仿宋" w:cs="仿宋"/>
                <w:b/>
                <w:szCs w:val="21"/>
              </w:rPr>
            </w:pPr>
            <w:r>
              <w:rPr>
                <w:rFonts w:ascii="仿宋" w:eastAsia="仿宋" w:hAnsi="仿宋" w:cs="仿宋" w:hint="eastAsia"/>
                <w:b/>
                <w:kern w:val="0"/>
                <w:szCs w:val="21"/>
                <w:lang w:bidi="ar"/>
              </w:rPr>
              <w:lastRenderedPageBreak/>
              <w:t>一级指标</w:t>
            </w:r>
          </w:p>
        </w:tc>
        <w:tc>
          <w:tcPr>
            <w:tcW w:w="1567" w:type="dxa"/>
            <w:shd w:val="clear" w:color="auto" w:fill="FFFFFF" w:themeFill="background1"/>
            <w:vAlign w:val="center"/>
          </w:tcPr>
          <w:p w14:paraId="2AA5A2D2" w14:textId="77777777" w:rsidR="008C390E" w:rsidRDefault="00000000">
            <w:pPr>
              <w:widowControl/>
              <w:jc w:val="center"/>
              <w:textAlignment w:val="center"/>
              <w:rPr>
                <w:rFonts w:ascii="仿宋" w:eastAsia="仿宋" w:hAnsi="仿宋" w:cs="仿宋"/>
                <w:b/>
                <w:szCs w:val="21"/>
              </w:rPr>
            </w:pPr>
            <w:r>
              <w:rPr>
                <w:rFonts w:ascii="仿宋" w:eastAsia="仿宋" w:hAnsi="仿宋" w:cs="仿宋" w:hint="eastAsia"/>
                <w:b/>
                <w:kern w:val="0"/>
                <w:szCs w:val="21"/>
                <w:lang w:bidi="ar"/>
              </w:rPr>
              <w:t>二级指标</w:t>
            </w:r>
          </w:p>
        </w:tc>
        <w:tc>
          <w:tcPr>
            <w:tcW w:w="3375" w:type="dxa"/>
            <w:shd w:val="clear" w:color="auto" w:fill="FFFFFF" w:themeFill="background1"/>
            <w:vAlign w:val="center"/>
          </w:tcPr>
          <w:p w14:paraId="2F642503" w14:textId="77777777" w:rsidR="008C390E" w:rsidRDefault="00000000">
            <w:pPr>
              <w:widowControl/>
              <w:ind w:firstLine="482"/>
              <w:jc w:val="center"/>
              <w:textAlignment w:val="center"/>
              <w:rPr>
                <w:rFonts w:ascii="仿宋" w:eastAsia="仿宋" w:hAnsi="仿宋" w:cs="仿宋"/>
                <w:b/>
                <w:szCs w:val="21"/>
              </w:rPr>
            </w:pPr>
            <w:r>
              <w:rPr>
                <w:rFonts w:ascii="仿宋" w:eastAsia="仿宋" w:hAnsi="仿宋" w:cs="仿宋" w:hint="eastAsia"/>
                <w:b/>
                <w:kern w:val="0"/>
                <w:szCs w:val="21"/>
                <w:lang w:bidi="ar"/>
              </w:rPr>
              <w:t>三级指标</w:t>
            </w:r>
          </w:p>
        </w:tc>
        <w:tc>
          <w:tcPr>
            <w:tcW w:w="2263" w:type="dxa"/>
            <w:shd w:val="clear" w:color="auto" w:fill="FFFFFF" w:themeFill="background1"/>
            <w:vAlign w:val="center"/>
          </w:tcPr>
          <w:p w14:paraId="2FECABF3" w14:textId="77777777" w:rsidR="008C390E" w:rsidRDefault="00000000">
            <w:pPr>
              <w:widowControl/>
              <w:ind w:firstLine="482"/>
              <w:jc w:val="center"/>
              <w:textAlignment w:val="center"/>
              <w:rPr>
                <w:rFonts w:ascii="仿宋" w:eastAsia="仿宋" w:hAnsi="仿宋" w:cs="仿宋"/>
                <w:b/>
                <w:szCs w:val="21"/>
              </w:rPr>
            </w:pPr>
            <w:r>
              <w:rPr>
                <w:rFonts w:ascii="仿宋" w:eastAsia="仿宋" w:hAnsi="仿宋" w:cs="仿宋" w:hint="eastAsia"/>
                <w:b/>
                <w:szCs w:val="21"/>
              </w:rPr>
              <w:t>年度目标值</w:t>
            </w:r>
          </w:p>
        </w:tc>
      </w:tr>
      <w:tr w:rsidR="008C390E" w14:paraId="2574CF6C" w14:textId="77777777">
        <w:trPr>
          <w:trHeight w:val="448"/>
        </w:trPr>
        <w:tc>
          <w:tcPr>
            <w:tcW w:w="1131" w:type="dxa"/>
            <w:vMerge w:val="restart"/>
            <w:shd w:val="clear" w:color="auto" w:fill="FFFFFF"/>
            <w:vAlign w:val="center"/>
          </w:tcPr>
          <w:p w14:paraId="377D1CFC"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产出指标</w:t>
            </w:r>
          </w:p>
        </w:tc>
        <w:tc>
          <w:tcPr>
            <w:tcW w:w="1567" w:type="dxa"/>
            <w:vMerge w:val="restart"/>
            <w:shd w:val="clear" w:color="auto" w:fill="FFFFFF"/>
            <w:vAlign w:val="center"/>
          </w:tcPr>
          <w:p w14:paraId="55CDB095"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数量指标</w:t>
            </w:r>
          </w:p>
        </w:tc>
        <w:tc>
          <w:tcPr>
            <w:tcW w:w="3375" w:type="dxa"/>
            <w:shd w:val="clear" w:color="auto" w:fill="FFFFFF"/>
            <w:vAlign w:val="center"/>
          </w:tcPr>
          <w:p w14:paraId="4EFC3771" w14:textId="0A3BC48B" w:rsidR="008C390E" w:rsidRPr="00D65C89" w:rsidRDefault="007B3F19" w:rsidP="00D65C89">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社区政权建设覆盖率</w:t>
            </w:r>
          </w:p>
        </w:tc>
        <w:tc>
          <w:tcPr>
            <w:tcW w:w="2263" w:type="dxa"/>
            <w:shd w:val="clear" w:color="auto" w:fill="FFFFFF"/>
            <w:vAlign w:val="center"/>
          </w:tcPr>
          <w:p w14:paraId="3CE7D8CC" w14:textId="77777777" w:rsidR="008C390E" w:rsidRDefault="00000000" w:rsidP="00D65C89">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100%</w:t>
            </w:r>
          </w:p>
        </w:tc>
      </w:tr>
      <w:tr w:rsidR="008C390E" w14:paraId="06AFD49C" w14:textId="77777777">
        <w:trPr>
          <w:trHeight w:val="366"/>
        </w:trPr>
        <w:tc>
          <w:tcPr>
            <w:tcW w:w="1131" w:type="dxa"/>
            <w:vMerge/>
            <w:shd w:val="clear" w:color="auto" w:fill="FFFFFF"/>
            <w:vAlign w:val="center"/>
          </w:tcPr>
          <w:p w14:paraId="0D461663" w14:textId="77777777" w:rsidR="008C390E" w:rsidRDefault="008C390E">
            <w:pPr>
              <w:ind w:firstLine="480"/>
              <w:jc w:val="center"/>
              <w:rPr>
                <w:rFonts w:ascii="仿宋" w:eastAsia="仿宋" w:hAnsi="仿宋" w:cs="仿宋"/>
                <w:color w:val="000000"/>
                <w:szCs w:val="21"/>
              </w:rPr>
            </w:pPr>
          </w:p>
        </w:tc>
        <w:tc>
          <w:tcPr>
            <w:tcW w:w="1567" w:type="dxa"/>
            <w:shd w:val="clear" w:color="auto" w:fill="FFFFFF"/>
            <w:vAlign w:val="center"/>
          </w:tcPr>
          <w:p w14:paraId="54D597A0"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质量指标</w:t>
            </w:r>
          </w:p>
        </w:tc>
        <w:tc>
          <w:tcPr>
            <w:tcW w:w="3375" w:type="dxa"/>
            <w:shd w:val="clear" w:color="auto" w:fill="FFFFFF"/>
            <w:vAlign w:val="center"/>
          </w:tcPr>
          <w:p w14:paraId="2126AFCA" w14:textId="3F232F9E" w:rsidR="008C390E" w:rsidRPr="00D65C89" w:rsidRDefault="007B3F19">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项目实施</w:t>
            </w:r>
            <w:r w:rsidR="00E60D62" w:rsidRPr="00D65C89">
              <w:rPr>
                <w:rFonts w:ascii="仿宋" w:eastAsia="仿宋" w:hAnsi="仿宋" w:cs="仿宋" w:hint="eastAsia"/>
                <w:color w:val="000000"/>
                <w:szCs w:val="21"/>
              </w:rPr>
              <w:t>达标率</w:t>
            </w:r>
          </w:p>
        </w:tc>
        <w:tc>
          <w:tcPr>
            <w:tcW w:w="2263" w:type="dxa"/>
            <w:shd w:val="clear" w:color="auto" w:fill="FFFFFF"/>
            <w:vAlign w:val="center"/>
          </w:tcPr>
          <w:p w14:paraId="6432A9FA"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100%</w:t>
            </w:r>
          </w:p>
        </w:tc>
      </w:tr>
      <w:tr w:rsidR="008C390E" w14:paraId="46472ED2" w14:textId="77777777">
        <w:trPr>
          <w:trHeight w:val="275"/>
        </w:trPr>
        <w:tc>
          <w:tcPr>
            <w:tcW w:w="1131" w:type="dxa"/>
            <w:vMerge/>
            <w:shd w:val="clear" w:color="auto" w:fill="FFFFFF"/>
            <w:vAlign w:val="center"/>
          </w:tcPr>
          <w:p w14:paraId="227C10A8" w14:textId="77777777" w:rsidR="008C390E" w:rsidRDefault="008C390E">
            <w:pPr>
              <w:ind w:firstLine="480"/>
              <w:jc w:val="center"/>
              <w:rPr>
                <w:rFonts w:ascii="仿宋" w:eastAsia="仿宋" w:hAnsi="仿宋" w:cs="仿宋"/>
                <w:color w:val="000000"/>
                <w:szCs w:val="21"/>
              </w:rPr>
            </w:pPr>
          </w:p>
        </w:tc>
        <w:tc>
          <w:tcPr>
            <w:tcW w:w="1567" w:type="dxa"/>
            <w:shd w:val="clear" w:color="auto" w:fill="FFFFFF"/>
            <w:vAlign w:val="center"/>
          </w:tcPr>
          <w:p w14:paraId="0C97C86A"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时效指标</w:t>
            </w:r>
          </w:p>
        </w:tc>
        <w:tc>
          <w:tcPr>
            <w:tcW w:w="3375" w:type="dxa"/>
            <w:shd w:val="clear" w:color="auto" w:fill="FFFFFF"/>
            <w:vAlign w:val="center"/>
          </w:tcPr>
          <w:p w14:paraId="35F033A5" w14:textId="37073C4E" w:rsidR="008C390E" w:rsidRPr="00D65C89" w:rsidRDefault="00E60D62">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资金支付及时率</w:t>
            </w:r>
          </w:p>
        </w:tc>
        <w:tc>
          <w:tcPr>
            <w:tcW w:w="2263" w:type="dxa"/>
            <w:shd w:val="clear" w:color="auto" w:fill="FFFFFF"/>
            <w:vAlign w:val="center"/>
          </w:tcPr>
          <w:p w14:paraId="5AFA1010"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&gt;=90%</w:t>
            </w:r>
          </w:p>
        </w:tc>
      </w:tr>
      <w:tr w:rsidR="008C390E" w14:paraId="4D52CFB0" w14:textId="77777777">
        <w:trPr>
          <w:trHeight w:val="193"/>
        </w:trPr>
        <w:tc>
          <w:tcPr>
            <w:tcW w:w="1131" w:type="dxa"/>
            <w:vMerge/>
            <w:shd w:val="clear" w:color="auto" w:fill="FFFFFF"/>
            <w:vAlign w:val="center"/>
          </w:tcPr>
          <w:p w14:paraId="33DC158B" w14:textId="77777777" w:rsidR="008C390E" w:rsidRDefault="008C390E">
            <w:pPr>
              <w:ind w:firstLine="480"/>
              <w:jc w:val="center"/>
              <w:rPr>
                <w:rFonts w:ascii="仿宋" w:eastAsia="仿宋" w:hAnsi="仿宋" w:cs="仿宋"/>
                <w:color w:val="000000"/>
                <w:szCs w:val="21"/>
              </w:rPr>
            </w:pPr>
          </w:p>
        </w:tc>
        <w:tc>
          <w:tcPr>
            <w:tcW w:w="1567" w:type="dxa"/>
            <w:shd w:val="clear" w:color="auto" w:fill="FFFFFF"/>
            <w:vAlign w:val="center"/>
          </w:tcPr>
          <w:p w14:paraId="1D333483"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成本指标</w:t>
            </w:r>
          </w:p>
        </w:tc>
        <w:tc>
          <w:tcPr>
            <w:tcW w:w="3375" w:type="dxa"/>
            <w:shd w:val="clear" w:color="auto" w:fill="FFFFFF"/>
            <w:vAlign w:val="center"/>
          </w:tcPr>
          <w:p w14:paraId="50725636" w14:textId="06C82E22" w:rsidR="008C390E" w:rsidRPr="00D65C89" w:rsidRDefault="00000000">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费用</w:t>
            </w:r>
            <w:r w:rsidR="00E60D62" w:rsidRPr="00D65C89">
              <w:rPr>
                <w:rFonts w:ascii="仿宋" w:eastAsia="仿宋" w:hAnsi="仿宋" w:cs="仿宋" w:hint="eastAsia"/>
                <w:color w:val="000000"/>
                <w:szCs w:val="21"/>
              </w:rPr>
              <w:t>成本</w:t>
            </w:r>
            <w:r w:rsidRPr="00D65C89">
              <w:rPr>
                <w:rFonts w:ascii="仿宋" w:eastAsia="仿宋" w:hAnsi="仿宋" w:cs="仿宋" w:hint="eastAsia"/>
                <w:color w:val="000000"/>
                <w:szCs w:val="21"/>
              </w:rPr>
              <w:t>支出</w:t>
            </w:r>
          </w:p>
        </w:tc>
        <w:tc>
          <w:tcPr>
            <w:tcW w:w="2263" w:type="dxa"/>
            <w:shd w:val="clear" w:color="auto" w:fill="FFFFFF"/>
            <w:vAlign w:val="center"/>
          </w:tcPr>
          <w:p w14:paraId="4D62408A" w14:textId="7DEF7CF5" w:rsidR="008C390E" w:rsidRPr="00D65C89" w:rsidRDefault="00000000">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&lt;=1</w:t>
            </w:r>
            <w:r w:rsidR="007B3F19" w:rsidRPr="00D65C89">
              <w:rPr>
                <w:rFonts w:ascii="仿宋" w:eastAsia="仿宋" w:hAnsi="仿宋" w:cs="仿宋"/>
                <w:color w:val="000000"/>
                <w:szCs w:val="21"/>
              </w:rPr>
              <w:t>95.1</w:t>
            </w:r>
            <w:r w:rsidRPr="00D65C89">
              <w:rPr>
                <w:rFonts w:ascii="仿宋" w:eastAsia="仿宋" w:hAnsi="仿宋" w:cs="仿宋" w:hint="eastAsia"/>
                <w:color w:val="000000"/>
                <w:szCs w:val="21"/>
              </w:rPr>
              <w:t>万元</w:t>
            </w:r>
          </w:p>
        </w:tc>
      </w:tr>
      <w:tr w:rsidR="008C390E" w14:paraId="033CDDE4" w14:textId="77777777">
        <w:trPr>
          <w:trHeight w:val="90"/>
        </w:trPr>
        <w:tc>
          <w:tcPr>
            <w:tcW w:w="1131" w:type="dxa"/>
            <w:vMerge w:val="restart"/>
            <w:shd w:val="clear" w:color="auto" w:fill="FFFFFF"/>
            <w:vAlign w:val="center"/>
          </w:tcPr>
          <w:p w14:paraId="7CF67FCE"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效益指标</w:t>
            </w:r>
          </w:p>
        </w:tc>
        <w:tc>
          <w:tcPr>
            <w:tcW w:w="1567" w:type="dxa"/>
            <w:shd w:val="clear" w:color="auto" w:fill="FFFFFF"/>
            <w:vAlign w:val="center"/>
          </w:tcPr>
          <w:p w14:paraId="1791FF1E"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经济效益</w:t>
            </w:r>
          </w:p>
        </w:tc>
        <w:tc>
          <w:tcPr>
            <w:tcW w:w="3375" w:type="dxa"/>
            <w:shd w:val="clear" w:color="auto" w:fill="FFFFFF"/>
            <w:vAlign w:val="center"/>
          </w:tcPr>
          <w:p w14:paraId="56F4F059" w14:textId="038107C2" w:rsidR="008C390E" w:rsidRPr="00D65C89" w:rsidRDefault="008C390E">
            <w:pPr>
              <w:widowControl/>
              <w:jc w:val="center"/>
              <w:textAlignment w:val="center"/>
              <w:rPr>
                <w:rFonts w:ascii="仿宋" w:eastAsia="仿宋" w:hAnsi="仿宋" w:cs="仿宋"/>
                <w:color w:val="000000"/>
                <w:szCs w:val="21"/>
              </w:rPr>
            </w:pPr>
          </w:p>
        </w:tc>
        <w:tc>
          <w:tcPr>
            <w:tcW w:w="2263" w:type="dxa"/>
            <w:shd w:val="clear" w:color="auto" w:fill="FFFFFF"/>
            <w:vAlign w:val="center"/>
          </w:tcPr>
          <w:p w14:paraId="0DB566FE" w14:textId="53655C71" w:rsidR="008C390E" w:rsidRPr="00D65C89" w:rsidRDefault="008C390E">
            <w:pPr>
              <w:jc w:val="center"/>
              <w:rPr>
                <w:rFonts w:ascii="仿宋" w:eastAsia="仿宋" w:hAnsi="仿宋" w:cs="仿宋"/>
                <w:color w:val="000000"/>
                <w:szCs w:val="21"/>
              </w:rPr>
            </w:pPr>
          </w:p>
        </w:tc>
      </w:tr>
      <w:tr w:rsidR="008C390E" w14:paraId="665A7708" w14:textId="77777777">
        <w:trPr>
          <w:trHeight w:val="90"/>
        </w:trPr>
        <w:tc>
          <w:tcPr>
            <w:tcW w:w="1131" w:type="dxa"/>
            <w:vMerge/>
            <w:shd w:val="clear" w:color="auto" w:fill="FFFFFF"/>
            <w:vAlign w:val="center"/>
          </w:tcPr>
          <w:p w14:paraId="51192F78" w14:textId="77777777" w:rsidR="008C390E" w:rsidRDefault="008C390E">
            <w:pPr>
              <w:ind w:firstLine="480"/>
              <w:jc w:val="center"/>
              <w:rPr>
                <w:rFonts w:ascii="仿宋" w:eastAsia="仿宋" w:hAnsi="仿宋" w:cs="仿宋"/>
                <w:color w:val="000000"/>
                <w:szCs w:val="21"/>
              </w:rPr>
            </w:pPr>
          </w:p>
        </w:tc>
        <w:tc>
          <w:tcPr>
            <w:tcW w:w="1567" w:type="dxa"/>
            <w:shd w:val="clear" w:color="auto" w:fill="FFFFFF"/>
            <w:vAlign w:val="center"/>
          </w:tcPr>
          <w:p w14:paraId="4E3EFEEA" w14:textId="77777777" w:rsidR="008C390E" w:rsidRDefault="00000000">
            <w:pPr>
              <w:jc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社会效益</w:t>
            </w:r>
          </w:p>
        </w:tc>
        <w:tc>
          <w:tcPr>
            <w:tcW w:w="3375" w:type="dxa"/>
            <w:shd w:val="clear" w:color="auto" w:fill="FFFFFF"/>
            <w:vAlign w:val="center"/>
          </w:tcPr>
          <w:p w14:paraId="61C62C33" w14:textId="576508A1" w:rsidR="008C390E" w:rsidRPr="00D65C89" w:rsidRDefault="007B3F19" w:rsidP="00D65C89">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社区工作产出、服务水平</w:t>
            </w:r>
            <w:r w:rsidR="00772B65" w:rsidRPr="00D65C89">
              <w:rPr>
                <w:rFonts w:ascii="仿宋" w:eastAsia="仿宋" w:hAnsi="仿宋" w:cs="仿宋" w:hint="eastAsia"/>
                <w:color w:val="000000"/>
                <w:szCs w:val="21"/>
              </w:rPr>
              <w:t>-</w:t>
            </w:r>
          </w:p>
        </w:tc>
        <w:tc>
          <w:tcPr>
            <w:tcW w:w="2263" w:type="dxa"/>
            <w:shd w:val="clear" w:color="auto" w:fill="FFFFFF"/>
            <w:vAlign w:val="center"/>
          </w:tcPr>
          <w:p w14:paraId="0A9A8E87" w14:textId="0FD68802" w:rsidR="008C390E" w:rsidRPr="00D65C89" w:rsidRDefault="007B3F19" w:rsidP="00D65C89">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提升</w:t>
            </w:r>
          </w:p>
        </w:tc>
      </w:tr>
      <w:tr w:rsidR="008C390E" w14:paraId="07F944FA" w14:textId="77777777">
        <w:trPr>
          <w:trHeight w:val="90"/>
        </w:trPr>
        <w:tc>
          <w:tcPr>
            <w:tcW w:w="1131" w:type="dxa"/>
            <w:vMerge/>
            <w:shd w:val="clear" w:color="auto" w:fill="FFFFFF"/>
            <w:vAlign w:val="center"/>
          </w:tcPr>
          <w:p w14:paraId="37954B45" w14:textId="77777777" w:rsidR="008C390E" w:rsidRDefault="008C390E">
            <w:pPr>
              <w:ind w:firstLine="480"/>
              <w:jc w:val="center"/>
              <w:rPr>
                <w:rFonts w:ascii="仿宋" w:eastAsia="仿宋" w:hAnsi="仿宋" w:cs="仿宋"/>
                <w:color w:val="000000"/>
                <w:szCs w:val="21"/>
              </w:rPr>
            </w:pPr>
          </w:p>
        </w:tc>
        <w:tc>
          <w:tcPr>
            <w:tcW w:w="1567" w:type="dxa"/>
            <w:shd w:val="clear" w:color="auto" w:fill="FFFFFF"/>
            <w:vAlign w:val="center"/>
          </w:tcPr>
          <w:p w14:paraId="757555FA"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生态效益</w:t>
            </w:r>
          </w:p>
        </w:tc>
        <w:tc>
          <w:tcPr>
            <w:tcW w:w="3375" w:type="dxa"/>
            <w:shd w:val="clear" w:color="auto" w:fill="FFFFFF"/>
            <w:vAlign w:val="center"/>
          </w:tcPr>
          <w:p w14:paraId="317055B3" w14:textId="77777777" w:rsidR="008C390E" w:rsidRPr="00D65C89" w:rsidRDefault="00000000">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w:t>
            </w:r>
          </w:p>
        </w:tc>
        <w:tc>
          <w:tcPr>
            <w:tcW w:w="2263" w:type="dxa"/>
            <w:shd w:val="clear" w:color="auto" w:fill="FFFFFF"/>
            <w:vAlign w:val="center"/>
          </w:tcPr>
          <w:p w14:paraId="3D9493DC" w14:textId="77777777" w:rsidR="008C390E" w:rsidRDefault="00000000">
            <w:pPr>
              <w:jc w:val="center"/>
              <w:rPr>
                <w:rFonts w:ascii="仿宋" w:eastAsia="仿宋" w:hAnsi="仿宋" w:cs="仿宋"/>
                <w:color w:val="000000"/>
                <w:szCs w:val="21"/>
              </w:rPr>
            </w:pPr>
            <w:r>
              <w:rPr>
                <w:rFonts w:ascii="仿宋" w:eastAsia="仿宋" w:hAnsi="仿宋" w:cs="仿宋" w:hint="eastAsia"/>
                <w:color w:val="000000"/>
                <w:szCs w:val="21"/>
              </w:rPr>
              <w:t>-</w:t>
            </w:r>
          </w:p>
        </w:tc>
      </w:tr>
      <w:tr w:rsidR="008C390E" w14:paraId="7728DB3C" w14:textId="77777777">
        <w:trPr>
          <w:trHeight w:val="90"/>
        </w:trPr>
        <w:tc>
          <w:tcPr>
            <w:tcW w:w="1131" w:type="dxa"/>
            <w:vMerge/>
            <w:shd w:val="clear" w:color="auto" w:fill="FFFFFF"/>
            <w:vAlign w:val="center"/>
          </w:tcPr>
          <w:p w14:paraId="00D7ED70" w14:textId="77777777" w:rsidR="008C390E" w:rsidRDefault="008C390E">
            <w:pPr>
              <w:ind w:firstLine="480"/>
              <w:jc w:val="center"/>
              <w:rPr>
                <w:rFonts w:ascii="仿宋" w:eastAsia="仿宋" w:hAnsi="仿宋" w:cs="仿宋"/>
                <w:color w:val="000000"/>
                <w:szCs w:val="21"/>
              </w:rPr>
            </w:pPr>
          </w:p>
        </w:tc>
        <w:tc>
          <w:tcPr>
            <w:tcW w:w="1567" w:type="dxa"/>
            <w:shd w:val="clear" w:color="auto" w:fill="FFFFFF"/>
            <w:vAlign w:val="center"/>
          </w:tcPr>
          <w:p w14:paraId="76BC8128" w14:textId="77777777" w:rsidR="008C390E"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可持续效益</w:t>
            </w:r>
          </w:p>
        </w:tc>
        <w:tc>
          <w:tcPr>
            <w:tcW w:w="3375" w:type="dxa"/>
            <w:shd w:val="clear" w:color="auto" w:fill="FFFFFF"/>
            <w:vAlign w:val="center"/>
          </w:tcPr>
          <w:p w14:paraId="38B3C076" w14:textId="77777777" w:rsidR="008C390E" w:rsidRPr="00D65C89" w:rsidRDefault="00000000">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w:t>
            </w:r>
          </w:p>
        </w:tc>
        <w:tc>
          <w:tcPr>
            <w:tcW w:w="2263" w:type="dxa"/>
            <w:shd w:val="clear" w:color="auto" w:fill="FFFFFF"/>
            <w:vAlign w:val="center"/>
          </w:tcPr>
          <w:p w14:paraId="62EB47A8" w14:textId="77777777" w:rsidR="008C390E" w:rsidRDefault="00000000">
            <w:pPr>
              <w:jc w:val="center"/>
              <w:rPr>
                <w:rFonts w:ascii="仿宋" w:eastAsia="仿宋" w:hAnsi="仿宋" w:cs="仿宋"/>
                <w:color w:val="000000"/>
                <w:szCs w:val="21"/>
              </w:rPr>
            </w:pPr>
            <w:r>
              <w:rPr>
                <w:rFonts w:ascii="仿宋" w:eastAsia="仿宋" w:hAnsi="仿宋" w:cs="仿宋" w:hint="eastAsia"/>
                <w:color w:val="000000"/>
                <w:szCs w:val="21"/>
              </w:rPr>
              <w:t>-</w:t>
            </w:r>
          </w:p>
        </w:tc>
      </w:tr>
      <w:tr w:rsidR="008C390E" w14:paraId="593EB1E7" w14:textId="77777777">
        <w:trPr>
          <w:trHeight w:val="411"/>
        </w:trPr>
        <w:tc>
          <w:tcPr>
            <w:tcW w:w="1131" w:type="dxa"/>
            <w:shd w:val="clear" w:color="auto" w:fill="FFFFFF"/>
            <w:vAlign w:val="center"/>
          </w:tcPr>
          <w:p w14:paraId="756F7984" w14:textId="77777777" w:rsidR="008C390E" w:rsidRDefault="00000000">
            <w:pPr>
              <w:widowControl/>
              <w:tabs>
                <w:tab w:val="left" w:pos="298"/>
              </w:tabs>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满意度</w:t>
            </w:r>
          </w:p>
          <w:p w14:paraId="5095AC5F" w14:textId="77777777" w:rsidR="008C390E" w:rsidRDefault="00000000">
            <w:pPr>
              <w:widowControl/>
              <w:tabs>
                <w:tab w:val="left" w:pos="298"/>
              </w:tabs>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指标</w:t>
            </w:r>
          </w:p>
        </w:tc>
        <w:tc>
          <w:tcPr>
            <w:tcW w:w="1567" w:type="dxa"/>
            <w:shd w:val="clear" w:color="auto" w:fill="FFFFFF"/>
            <w:vAlign w:val="center"/>
          </w:tcPr>
          <w:p w14:paraId="19029640" w14:textId="77777777" w:rsidR="008C390E" w:rsidRDefault="000000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满意度</w:t>
            </w:r>
          </w:p>
        </w:tc>
        <w:tc>
          <w:tcPr>
            <w:tcW w:w="3375" w:type="dxa"/>
            <w:shd w:val="clear" w:color="auto" w:fill="FFFFFF"/>
            <w:vAlign w:val="center"/>
          </w:tcPr>
          <w:p w14:paraId="134AD1A5" w14:textId="771BA9A2" w:rsidR="008C390E" w:rsidRPr="00D65C89" w:rsidRDefault="00E60D62">
            <w:pPr>
              <w:widowControl/>
              <w:jc w:val="center"/>
              <w:textAlignment w:val="center"/>
              <w:rPr>
                <w:rFonts w:ascii="仿宋" w:eastAsia="仿宋" w:hAnsi="仿宋" w:cs="仿宋"/>
                <w:color w:val="000000"/>
                <w:szCs w:val="21"/>
              </w:rPr>
            </w:pPr>
            <w:r w:rsidRPr="00D65C89">
              <w:rPr>
                <w:rFonts w:ascii="仿宋" w:eastAsia="仿宋" w:hAnsi="仿宋" w:cs="仿宋" w:hint="eastAsia"/>
                <w:color w:val="000000"/>
                <w:szCs w:val="21"/>
              </w:rPr>
              <w:t>相关部门、群众满意度</w:t>
            </w:r>
          </w:p>
        </w:tc>
        <w:tc>
          <w:tcPr>
            <w:tcW w:w="2263" w:type="dxa"/>
            <w:shd w:val="clear" w:color="auto" w:fill="FFFFFF"/>
            <w:vAlign w:val="center"/>
          </w:tcPr>
          <w:p w14:paraId="385969DA" w14:textId="3906E514" w:rsidR="008C390E" w:rsidRPr="00D65C89" w:rsidRDefault="00000000">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&gt;=</w:t>
            </w:r>
            <w:r w:rsidR="00772B65" w:rsidRPr="00D65C89">
              <w:rPr>
                <w:rFonts w:ascii="仿宋" w:eastAsia="仿宋" w:hAnsi="仿宋" w:cs="仿宋"/>
                <w:color w:val="000000"/>
                <w:szCs w:val="21"/>
              </w:rPr>
              <w:t>9</w:t>
            </w:r>
            <w:r w:rsidRPr="00D65C89">
              <w:rPr>
                <w:rFonts w:ascii="仿宋" w:eastAsia="仿宋" w:hAnsi="仿宋" w:cs="仿宋" w:hint="eastAsia"/>
                <w:color w:val="000000"/>
                <w:szCs w:val="21"/>
              </w:rPr>
              <w:t>5%</w:t>
            </w:r>
          </w:p>
        </w:tc>
      </w:tr>
    </w:tbl>
    <w:p w14:paraId="553BBF5C" w14:textId="77777777" w:rsidR="008C390E" w:rsidRDefault="00000000">
      <w:pPr>
        <w:jc w:val="left"/>
        <w:rPr>
          <w:rFonts w:ascii="仿宋" w:eastAsia="仿宋" w:hAnsi="仿宋" w:cs="仿宋_GB2312"/>
          <w:b/>
          <w:bCs/>
          <w:sz w:val="32"/>
          <w:szCs w:val="40"/>
        </w:rPr>
      </w:pPr>
      <w:r>
        <w:rPr>
          <w:rFonts w:ascii="仿宋" w:eastAsia="仿宋" w:hAnsi="仿宋" w:cs="仿宋_GB2312" w:hint="eastAsia"/>
          <w:b/>
          <w:bCs/>
          <w:sz w:val="32"/>
          <w:szCs w:val="40"/>
        </w:rPr>
        <w:t>二、绩效评价工作开展情况</w:t>
      </w:r>
    </w:p>
    <w:p w14:paraId="70292175" w14:textId="77777777" w:rsidR="008C390E" w:rsidRDefault="00000000">
      <w:pPr>
        <w:numPr>
          <w:ilvl w:val="0"/>
          <w:numId w:val="6"/>
        </w:numPr>
        <w:jc w:val="left"/>
        <w:rPr>
          <w:rFonts w:ascii="华文仿宋" w:eastAsia="华文仿宋" w:hAnsi="华文仿宋" w:cs="华文仿宋"/>
          <w:b/>
          <w:bCs/>
          <w:sz w:val="28"/>
          <w:szCs w:val="28"/>
        </w:rPr>
      </w:pPr>
      <w:r>
        <w:rPr>
          <w:rFonts w:ascii="华文仿宋" w:eastAsia="华文仿宋" w:hAnsi="华文仿宋" w:cs="华文仿宋" w:hint="eastAsia"/>
          <w:b/>
          <w:bCs/>
          <w:sz w:val="28"/>
          <w:szCs w:val="28"/>
        </w:rPr>
        <w:t>绩效评价目的、对象和范围</w:t>
      </w:r>
    </w:p>
    <w:p w14:paraId="74F57B10" w14:textId="77777777" w:rsidR="008C390E" w:rsidRDefault="00000000">
      <w:pPr>
        <w:spacing w:line="580" w:lineRule="exact"/>
        <w:ind w:right="320" w:firstLineChars="200" w:firstLine="561"/>
        <w:outlineLvl w:val="2"/>
        <w:rPr>
          <w:rFonts w:ascii="华文仿宋" w:eastAsia="华文仿宋" w:hAnsi="华文仿宋" w:cs="华文仿宋"/>
          <w:b/>
          <w:bCs/>
          <w:sz w:val="28"/>
          <w:szCs w:val="28"/>
        </w:rPr>
      </w:pPr>
      <w:r>
        <w:rPr>
          <w:rFonts w:ascii="华文仿宋" w:eastAsia="华文仿宋" w:hAnsi="华文仿宋" w:cs="华文仿宋" w:hint="eastAsia"/>
          <w:b/>
          <w:bCs/>
          <w:sz w:val="28"/>
          <w:szCs w:val="28"/>
        </w:rPr>
        <w:t>1、绩效评价目的</w:t>
      </w:r>
    </w:p>
    <w:p w14:paraId="087F14DE" w14:textId="77777777"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（1）通过绩效评价，考察立项依据的充分性，有利于正确引导和规范政府投资建设资金监督和管理，形成有效的监督约束，增加财政投资资金的透明度；</w:t>
      </w:r>
    </w:p>
    <w:p w14:paraId="0E504C76" w14:textId="77777777"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（2）通过绩效评价，考察预算编制的准确性，有利于衡量政府建设资金的产出与效果，分析、检查资金使用是否达到预期目标，是否为预算安排提供了重要依据；</w:t>
      </w:r>
    </w:p>
    <w:p w14:paraId="39920D1B" w14:textId="66022761"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（3）通过绩效评价，对实施过程中的经验做法进行总结和提炼，发现亮点，分析存在问题，提出合理化建议，进一步促进</w:t>
      </w:r>
      <w:proofErr w:type="gramStart"/>
      <w:r w:rsidRPr="00D65C89">
        <w:rPr>
          <w:rFonts w:ascii="华文仿宋" w:eastAsia="华文仿宋" w:hAnsi="华文仿宋" w:cs="华文仿宋" w:hint="eastAsia"/>
          <w:sz w:val="28"/>
          <w:szCs w:val="28"/>
        </w:rPr>
        <w:t>红谷滩</w:t>
      </w:r>
      <w:proofErr w:type="gramEnd"/>
      <w:r w:rsidRPr="00D65C89">
        <w:rPr>
          <w:rFonts w:ascii="华文仿宋" w:eastAsia="华文仿宋" w:hAnsi="华文仿宋" w:cs="华文仿宋" w:hint="eastAsia"/>
          <w:sz w:val="28"/>
          <w:szCs w:val="28"/>
        </w:rPr>
        <w:t>区</w:t>
      </w:r>
      <w:r w:rsidR="007B3F19" w:rsidRPr="00D65C89">
        <w:rPr>
          <w:rFonts w:ascii="华文仿宋" w:eastAsia="华文仿宋" w:hAnsi="华文仿宋" w:cs="华文仿宋" w:hint="eastAsia"/>
          <w:sz w:val="28"/>
          <w:szCs w:val="28"/>
        </w:rPr>
        <w:t>基层政权建设和社区治理经费项目</w:t>
      </w:r>
      <w:r>
        <w:rPr>
          <w:rFonts w:ascii="华文仿宋" w:eastAsia="华文仿宋" w:hAnsi="华文仿宋" w:cs="华文仿宋" w:hint="eastAsia"/>
          <w:sz w:val="28"/>
          <w:szCs w:val="28"/>
        </w:rPr>
        <w:t xml:space="preserve">优化提升，提高资金使用效益。 </w:t>
      </w:r>
    </w:p>
    <w:p w14:paraId="330D8E2A" w14:textId="77777777" w:rsidR="008C390E" w:rsidRDefault="00000000">
      <w:pPr>
        <w:spacing w:line="580" w:lineRule="exact"/>
        <w:ind w:right="320" w:firstLineChars="200" w:firstLine="561"/>
        <w:outlineLvl w:val="2"/>
        <w:rPr>
          <w:rFonts w:ascii="华文仿宋" w:eastAsia="华文仿宋" w:hAnsi="华文仿宋" w:cs="华文仿宋"/>
          <w:b/>
          <w:bCs/>
          <w:sz w:val="28"/>
          <w:szCs w:val="28"/>
        </w:rPr>
      </w:pPr>
      <w:r>
        <w:rPr>
          <w:rFonts w:ascii="华文仿宋" w:eastAsia="华文仿宋" w:hAnsi="华文仿宋" w:cs="华文仿宋" w:hint="eastAsia"/>
          <w:b/>
          <w:bCs/>
          <w:sz w:val="28"/>
          <w:szCs w:val="28"/>
        </w:rPr>
        <w:t>2、绩效评价对象</w:t>
      </w:r>
    </w:p>
    <w:p w14:paraId="2A13B46E" w14:textId="09796501" w:rsidR="008C390E" w:rsidRPr="00292D39" w:rsidRDefault="00000000">
      <w:pPr>
        <w:spacing w:line="580" w:lineRule="exact"/>
        <w:ind w:firstLineChars="200" w:firstLine="560"/>
        <w:rPr>
          <w:rFonts w:ascii="华文仿宋" w:eastAsia="华文仿宋" w:hAnsi="华文仿宋" w:cs="华文仿宋"/>
          <w:sz w:val="28"/>
          <w:szCs w:val="28"/>
          <w:highlight w:val="yellow"/>
        </w:rPr>
      </w:pPr>
      <w:r>
        <w:rPr>
          <w:rFonts w:ascii="华文仿宋" w:eastAsia="华文仿宋" w:hAnsi="华文仿宋" w:cs="华文仿宋" w:hint="eastAsia"/>
          <w:sz w:val="28"/>
          <w:szCs w:val="28"/>
        </w:rPr>
        <w:t>本次评价对象为</w:t>
      </w:r>
      <w:proofErr w:type="gramStart"/>
      <w:r w:rsidRPr="00D65C89">
        <w:rPr>
          <w:rFonts w:ascii="华文仿宋" w:eastAsia="华文仿宋" w:hAnsi="华文仿宋" w:cs="华文仿宋" w:hint="eastAsia"/>
          <w:sz w:val="28"/>
          <w:szCs w:val="28"/>
        </w:rPr>
        <w:t>红谷滩</w:t>
      </w:r>
      <w:proofErr w:type="gramEnd"/>
      <w:r w:rsidRPr="00D65C89">
        <w:rPr>
          <w:rFonts w:ascii="华文仿宋" w:eastAsia="华文仿宋" w:hAnsi="华文仿宋" w:cs="华文仿宋" w:hint="eastAsia"/>
          <w:sz w:val="28"/>
          <w:szCs w:val="28"/>
        </w:rPr>
        <w:t>区2022年度</w:t>
      </w:r>
      <w:r w:rsidR="007B3F19" w:rsidRPr="00D65C89">
        <w:rPr>
          <w:rFonts w:ascii="华文仿宋" w:eastAsia="华文仿宋" w:hAnsi="华文仿宋" w:cs="华文仿宋" w:hint="eastAsia"/>
          <w:sz w:val="28"/>
          <w:szCs w:val="28"/>
        </w:rPr>
        <w:t>基层政权建设和社区治理经费项目</w:t>
      </w:r>
      <w:r w:rsidRPr="00D65C89">
        <w:rPr>
          <w:rFonts w:ascii="华文仿宋" w:eastAsia="华文仿宋" w:hAnsi="华文仿宋" w:cs="华文仿宋" w:hint="eastAsia"/>
          <w:sz w:val="28"/>
          <w:szCs w:val="28"/>
        </w:rPr>
        <w:t>资金，2022年度财政预算安排资金为1</w:t>
      </w:r>
      <w:r w:rsidR="007B3F19" w:rsidRPr="00D65C89">
        <w:rPr>
          <w:rFonts w:ascii="华文仿宋" w:eastAsia="华文仿宋" w:hAnsi="华文仿宋" w:cs="华文仿宋"/>
          <w:sz w:val="28"/>
          <w:szCs w:val="28"/>
        </w:rPr>
        <w:t>95.1</w:t>
      </w:r>
      <w:r w:rsidRPr="00D65C89">
        <w:rPr>
          <w:rFonts w:ascii="华文仿宋" w:eastAsia="华文仿宋" w:hAnsi="华文仿宋" w:cs="华文仿宋" w:hint="eastAsia"/>
          <w:sz w:val="28"/>
          <w:szCs w:val="28"/>
        </w:rPr>
        <w:t>万元。</w:t>
      </w:r>
    </w:p>
    <w:p w14:paraId="50FDAB43" w14:textId="77777777" w:rsidR="008C390E" w:rsidRDefault="00000000">
      <w:pPr>
        <w:spacing w:line="580" w:lineRule="exact"/>
        <w:ind w:right="320" w:firstLineChars="200" w:firstLine="561"/>
        <w:outlineLvl w:val="2"/>
        <w:rPr>
          <w:rFonts w:ascii="华文仿宋" w:eastAsia="华文仿宋" w:hAnsi="华文仿宋" w:cs="华文仿宋"/>
          <w:b/>
          <w:bCs/>
          <w:sz w:val="28"/>
          <w:szCs w:val="28"/>
        </w:rPr>
      </w:pPr>
      <w:r>
        <w:rPr>
          <w:rFonts w:ascii="华文仿宋" w:eastAsia="华文仿宋" w:hAnsi="华文仿宋" w:cs="华文仿宋" w:hint="eastAsia"/>
          <w:b/>
          <w:bCs/>
          <w:sz w:val="28"/>
          <w:szCs w:val="28"/>
        </w:rPr>
        <w:t>3、绩效评价范围</w:t>
      </w:r>
    </w:p>
    <w:p w14:paraId="2EA0183C" w14:textId="6E4A196F"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根据《江西省省级项目支出和部门整体支出绩效评价管理暂行办法》、《中共南昌市委南昌市人民政府关于全面实施预算绩效管理的实施意见》及《南昌市财政项目支出绩效评价管理办法》文件精神，从项目决策、项目过程、项目产出与效果等方面对</w:t>
      </w:r>
      <w:proofErr w:type="gramStart"/>
      <w:r w:rsidRPr="00D65C89">
        <w:rPr>
          <w:rFonts w:ascii="华文仿宋" w:eastAsia="华文仿宋" w:hAnsi="华文仿宋" w:cs="华文仿宋" w:hint="eastAsia"/>
          <w:sz w:val="28"/>
          <w:szCs w:val="28"/>
        </w:rPr>
        <w:t>红谷滩</w:t>
      </w:r>
      <w:proofErr w:type="gramEnd"/>
      <w:r w:rsidRPr="00D65C89">
        <w:rPr>
          <w:rFonts w:ascii="华文仿宋" w:eastAsia="华文仿宋" w:hAnsi="华文仿宋" w:cs="华文仿宋" w:hint="eastAsia"/>
          <w:sz w:val="28"/>
          <w:szCs w:val="28"/>
        </w:rPr>
        <w:t>区2022年度</w:t>
      </w:r>
      <w:r w:rsidR="007B3F19" w:rsidRPr="00D65C89">
        <w:rPr>
          <w:rFonts w:ascii="华文仿宋" w:eastAsia="华文仿宋" w:hAnsi="华文仿宋" w:cs="华文仿宋" w:hint="eastAsia"/>
          <w:sz w:val="28"/>
          <w:szCs w:val="28"/>
        </w:rPr>
        <w:t>基层政权建设和社区治理经费项目</w:t>
      </w:r>
      <w:r>
        <w:rPr>
          <w:rFonts w:ascii="华文仿宋" w:eastAsia="华文仿宋" w:hAnsi="华文仿宋" w:cs="华文仿宋" w:hint="eastAsia"/>
          <w:sz w:val="28"/>
          <w:szCs w:val="28"/>
        </w:rPr>
        <w:t>进行绩效综合评价。</w:t>
      </w:r>
    </w:p>
    <w:p w14:paraId="4ECE890B" w14:textId="77777777" w:rsidR="008C390E" w:rsidRDefault="00000000">
      <w:pPr>
        <w:numPr>
          <w:ilvl w:val="0"/>
          <w:numId w:val="6"/>
        </w:numPr>
        <w:jc w:val="left"/>
        <w:rPr>
          <w:rFonts w:ascii="华文仿宋" w:eastAsia="华文仿宋" w:hAnsi="华文仿宋" w:cs="华文仿宋"/>
          <w:b/>
          <w:bCs/>
          <w:sz w:val="28"/>
          <w:szCs w:val="28"/>
        </w:rPr>
      </w:pPr>
      <w:r>
        <w:rPr>
          <w:rFonts w:ascii="华文仿宋" w:eastAsia="华文仿宋" w:hAnsi="华文仿宋" w:cs="华文仿宋" w:hint="eastAsia"/>
          <w:b/>
          <w:bCs/>
          <w:sz w:val="28"/>
          <w:szCs w:val="28"/>
        </w:rPr>
        <w:t>绩效评价原则、评价指标体系（附表说明）、评价方法、评价标准等。</w:t>
      </w:r>
    </w:p>
    <w:p w14:paraId="646C3D44" w14:textId="77777777" w:rsidR="008C390E" w:rsidRDefault="00000000">
      <w:pPr>
        <w:spacing w:line="580" w:lineRule="exact"/>
        <w:ind w:right="320" w:firstLineChars="200" w:firstLine="561"/>
        <w:outlineLvl w:val="2"/>
        <w:rPr>
          <w:rFonts w:ascii="华文仿宋" w:eastAsia="华文仿宋" w:hAnsi="华文仿宋" w:cs="华文仿宋"/>
          <w:b/>
          <w:bCs/>
          <w:sz w:val="28"/>
          <w:szCs w:val="28"/>
        </w:rPr>
      </w:pPr>
      <w:r>
        <w:rPr>
          <w:rFonts w:ascii="华文仿宋" w:eastAsia="华文仿宋" w:hAnsi="华文仿宋" w:cs="华文仿宋" w:hint="eastAsia"/>
          <w:b/>
          <w:bCs/>
          <w:sz w:val="28"/>
          <w:szCs w:val="28"/>
        </w:rPr>
        <w:t>1、绩效评价原则</w:t>
      </w:r>
    </w:p>
    <w:p w14:paraId="2777447A" w14:textId="77777777" w:rsidR="008C390E" w:rsidRDefault="00000000">
      <w:pPr>
        <w:spacing w:line="580" w:lineRule="exact"/>
        <w:ind w:right="320"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（1）相关性原则。应与绩效目标有直接的联系，能够恰当反映目标的实现程度；</w:t>
      </w:r>
    </w:p>
    <w:p w14:paraId="258ACFF1" w14:textId="77777777" w:rsidR="008C390E" w:rsidRDefault="00000000">
      <w:pPr>
        <w:spacing w:line="580" w:lineRule="exact"/>
        <w:ind w:right="320"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（2）可比性原则。对同类评价对象要设定共性的绩效评价指标，以便评价结果可以相互比较；</w:t>
      </w:r>
    </w:p>
    <w:p w14:paraId="59581F4D" w14:textId="77777777" w:rsidR="008C390E" w:rsidRDefault="00000000">
      <w:pPr>
        <w:spacing w:line="580" w:lineRule="exact"/>
        <w:ind w:right="320"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（3）系统性原则。将定量指标与定性指标相结合，系统反映财政支出所产生的社会效益、经济效益、环境效益和</w:t>
      </w:r>
      <w:proofErr w:type="gramStart"/>
      <w:r>
        <w:rPr>
          <w:rFonts w:ascii="华文仿宋" w:eastAsia="华文仿宋" w:hAnsi="华文仿宋" w:cs="华文仿宋" w:hint="eastAsia"/>
          <w:sz w:val="28"/>
          <w:szCs w:val="28"/>
        </w:rPr>
        <w:t>可</w:t>
      </w:r>
      <w:proofErr w:type="gramEnd"/>
      <w:r>
        <w:rPr>
          <w:rFonts w:ascii="华文仿宋" w:eastAsia="华文仿宋" w:hAnsi="华文仿宋" w:cs="华文仿宋" w:hint="eastAsia"/>
          <w:sz w:val="28"/>
          <w:szCs w:val="28"/>
        </w:rPr>
        <w:t>持续影响等；</w:t>
      </w:r>
    </w:p>
    <w:p w14:paraId="24B5A324" w14:textId="77777777" w:rsidR="008C390E" w:rsidRDefault="00000000">
      <w:pPr>
        <w:spacing w:line="580" w:lineRule="exact"/>
        <w:ind w:right="320"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（4）经济性原则。通俗易懂、简便易行，数据的获得应考虑现实条件和可操作性，符合成本效益原则。</w:t>
      </w:r>
    </w:p>
    <w:p w14:paraId="67407192" w14:textId="77777777" w:rsidR="008C390E" w:rsidRDefault="00000000">
      <w:pPr>
        <w:spacing w:line="580" w:lineRule="exact"/>
        <w:ind w:right="320" w:firstLineChars="200" w:firstLine="561"/>
        <w:outlineLvl w:val="2"/>
        <w:rPr>
          <w:rFonts w:ascii="华文仿宋" w:eastAsia="华文仿宋" w:hAnsi="华文仿宋" w:cs="华文仿宋"/>
          <w:b/>
          <w:bCs/>
          <w:sz w:val="28"/>
          <w:szCs w:val="28"/>
        </w:rPr>
      </w:pPr>
      <w:r>
        <w:rPr>
          <w:rFonts w:ascii="华文仿宋" w:eastAsia="华文仿宋" w:hAnsi="华文仿宋" w:cs="华文仿宋" w:hint="eastAsia"/>
          <w:b/>
          <w:bCs/>
          <w:sz w:val="28"/>
          <w:szCs w:val="28"/>
        </w:rPr>
        <w:t>2、评价指标体系</w:t>
      </w:r>
    </w:p>
    <w:p w14:paraId="2E51D18C"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根据绩效评价的基本原理、原则和项目特点，结合《项目支出绩效评价管理办法》（财预[2020]10号）有关要求设置，本次绩效评价指标体系包括决策、过程、产出及效益4个一级指标，11个二级指标和18个三级指标，满分为100分。</w:t>
      </w:r>
    </w:p>
    <w:p w14:paraId="13E0A3BB"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（1）项目决策类指标：占权重分15分，从项目立项、绩效目标、资金投入三个方面评价项目立项依据充分性、立项规范性、绩效目标</w:t>
      </w:r>
      <w:r>
        <w:rPr>
          <w:rFonts w:ascii="华文仿宋" w:eastAsia="华文仿宋" w:hAnsi="华文仿宋" w:cs="华文仿宋" w:hint="eastAsia"/>
          <w:sz w:val="28"/>
          <w:szCs w:val="28"/>
        </w:rPr>
        <w:lastRenderedPageBreak/>
        <w:t>合理性、绩效指标明确性、预算编制科学性以及资金分配合理性等内容。</w:t>
      </w:r>
    </w:p>
    <w:p w14:paraId="2BF5F56E"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（2）项目过程类指标：占权重分15分，从资金管理和组织实施两方面评价资金到位率、预算执行率、资金使用合</w:t>
      </w:r>
      <w:proofErr w:type="gramStart"/>
      <w:r>
        <w:rPr>
          <w:rFonts w:ascii="华文仿宋" w:eastAsia="华文仿宋" w:hAnsi="华文仿宋" w:cs="华文仿宋" w:hint="eastAsia"/>
          <w:sz w:val="28"/>
          <w:szCs w:val="28"/>
        </w:rPr>
        <w:t>规</w:t>
      </w:r>
      <w:proofErr w:type="gramEnd"/>
      <w:r>
        <w:rPr>
          <w:rFonts w:ascii="华文仿宋" w:eastAsia="华文仿宋" w:hAnsi="华文仿宋" w:cs="华文仿宋" w:hint="eastAsia"/>
          <w:sz w:val="28"/>
          <w:szCs w:val="28"/>
        </w:rPr>
        <w:t>性、管理制度健全性、制度执行有效性等内容。</w:t>
      </w:r>
    </w:p>
    <w:p w14:paraId="15D55528"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（3）项目产出类指标：占权重分40分，用于综合评价资金投入使用后的产出情况，指标设计相应地从数量、质量、时效和成本四个角度入手，有针对性的设计三级指标。</w:t>
      </w:r>
    </w:p>
    <w:p w14:paraId="34308AFE"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（4）项目效益类指标：占权重分30分，用于综合评价资金投入使用后的效益实现程度，以及项目运行期内社会公众或服务对象的满意程度等内容。</w:t>
      </w:r>
    </w:p>
    <w:p w14:paraId="4550F33C" w14:textId="77777777" w:rsidR="008C390E" w:rsidRDefault="00000000">
      <w:pPr>
        <w:pStyle w:val="a3"/>
        <w:ind w:firstLineChars="200" w:firstLine="560"/>
        <w:rPr>
          <w:rFonts w:ascii="华文仿宋" w:eastAsia="华文仿宋" w:hAnsi="华文仿宋" w:cs="华文仿宋"/>
        </w:rPr>
      </w:pPr>
      <w:r>
        <w:rPr>
          <w:rFonts w:ascii="华文仿宋" w:eastAsia="华文仿宋" w:hAnsi="华文仿宋" w:cs="华文仿宋" w:hint="eastAsia"/>
        </w:rPr>
        <w:t>具体评价指标设置如下表所示：</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361"/>
        <w:gridCol w:w="596"/>
        <w:gridCol w:w="1963"/>
        <w:gridCol w:w="706"/>
        <w:gridCol w:w="3980"/>
      </w:tblGrid>
      <w:tr w:rsidR="008C390E" w14:paraId="34D44900" w14:textId="77777777">
        <w:trPr>
          <w:trHeight w:val="519"/>
          <w:tblHeader/>
          <w:jc w:val="center"/>
        </w:trPr>
        <w:tc>
          <w:tcPr>
            <w:tcW w:w="1141" w:type="dxa"/>
            <w:shd w:val="clear" w:color="auto" w:fill="FFFFFF"/>
            <w:vAlign w:val="center"/>
          </w:tcPr>
          <w:p w14:paraId="4D903125"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一级</w:t>
            </w:r>
          </w:p>
          <w:p w14:paraId="2FBA24F2"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指标</w:t>
            </w:r>
          </w:p>
        </w:tc>
        <w:tc>
          <w:tcPr>
            <w:tcW w:w="1361" w:type="dxa"/>
            <w:shd w:val="clear" w:color="auto" w:fill="FFFFFF"/>
            <w:vAlign w:val="center"/>
          </w:tcPr>
          <w:p w14:paraId="13281CDA"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二级指标</w:t>
            </w:r>
          </w:p>
        </w:tc>
        <w:tc>
          <w:tcPr>
            <w:tcW w:w="596" w:type="dxa"/>
            <w:shd w:val="clear" w:color="auto" w:fill="FFFFFF"/>
            <w:vAlign w:val="center"/>
          </w:tcPr>
          <w:p w14:paraId="04E78EDF"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分</w:t>
            </w:r>
          </w:p>
          <w:p w14:paraId="4260B2EA"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值</w:t>
            </w:r>
          </w:p>
        </w:tc>
        <w:tc>
          <w:tcPr>
            <w:tcW w:w="1963" w:type="dxa"/>
            <w:shd w:val="clear" w:color="auto" w:fill="FFFFFF"/>
            <w:vAlign w:val="center"/>
          </w:tcPr>
          <w:p w14:paraId="12BC93CD"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三级指标</w:t>
            </w:r>
          </w:p>
        </w:tc>
        <w:tc>
          <w:tcPr>
            <w:tcW w:w="706" w:type="dxa"/>
            <w:shd w:val="clear" w:color="auto" w:fill="FFFFFF"/>
            <w:vAlign w:val="center"/>
          </w:tcPr>
          <w:p w14:paraId="677EDC50"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分值</w:t>
            </w:r>
          </w:p>
        </w:tc>
        <w:tc>
          <w:tcPr>
            <w:tcW w:w="3980" w:type="dxa"/>
            <w:shd w:val="clear" w:color="auto" w:fill="FFFFFF"/>
            <w:vAlign w:val="center"/>
          </w:tcPr>
          <w:p w14:paraId="08D6D5CA"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评分标准</w:t>
            </w:r>
          </w:p>
        </w:tc>
      </w:tr>
      <w:tr w:rsidR="008C390E" w14:paraId="7E05DE2F" w14:textId="77777777">
        <w:trPr>
          <w:trHeight w:val="449"/>
          <w:jc w:val="center"/>
        </w:trPr>
        <w:tc>
          <w:tcPr>
            <w:tcW w:w="1141" w:type="dxa"/>
            <w:vMerge w:val="restart"/>
            <w:shd w:val="clear" w:color="auto" w:fill="FFFFFF"/>
            <w:vAlign w:val="center"/>
          </w:tcPr>
          <w:p w14:paraId="4F015BB1"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决策　</w:t>
            </w:r>
          </w:p>
          <w:p w14:paraId="0227753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p w14:paraId="3EC85F46"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（15分）　</w:t>
            </w:r>
          </w:p>
        </w:tc>
        <w:tc>
          <w:tcPr>
            <w:tcW w:w="1361" w:type="dxa"/>
            <w:vMerge w:val="restart"/>
            <w:shd w:val="clear" w:color="auto" w:fill="FFFFFF"/>
            <w:vAlign w:val="center"/>
          </w:tcPr>
          <w:p w14:paraId="27FBE54A"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项目立项　</w:t>
            </w:r>
          </w:p>
        </w:tc>
        <w:tc>
          <w:tcPr>
            <w:tcW w:w="596" w:type="dxa"/>
            <w:vMerge w:val="restart"/>
            <w:shd w:val="clear" w:color="auto" w:fill="FFFFFF"/>
            <w:vAlign w:val="center"/>
          </w:tcPr>
          <w:p w14:paraId="0597FEBC"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1963" w:type="dxa"/>
            <w:shd w:val="clear" w:color="auto" w:fill="FFFFFF"/>
            <w:vAlign w:val="center"/>
          </w:tcPr>
          <w:p w14:paraId="33142446"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立项依据充分性</w:t>
            </w:r>
          </w:p>
        </w:tc>
        <w:tc>
          <w:tcPr>
            <w:tcW w:w="706" w:type="dxa"/>
            <w:shd w:val="clear" w:color="auto" w:fill="FFFFFF"/>
            <w:vAlign w:val="center"/>
          </w:tcPr>
          <w:p w14:paraId="26C07131"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3980" w:type="dxa"/>
            <w:shd w:val="clear" w:color="auto" w:fill="FFFFFF"/>
            <w:vAlign w:val="center"/>
          </w:tcPr>
          <w:p w14:paraId="3FC31D86"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①项目立项是否符合国家法律法规、国民经济发展规划和相关政策；</w:t>
            </w:r>
          </w:p>
          <w:p w14:paraId="3B50646A"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②项目立项是否符合行业发展规划和政策要求；</w:t>
            </w:r>
          </w:p>
          <w:p w14:paraId="1628FBF8"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③项目立项是否与部门职责范围相符，属于部门履职所需；</w:t>
            </w:r>
          </w:p>
          <w:p w14:paraId="3D571B2E"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④项目是否属于公共财政支持范围，是否符合中央、地方事权支出责任划分原则；</w:t>
            </w:r>
          </w:p>
          <w:p w14:paraId="51BA957E" w14:textId="77777777" w:rsidR="008C390E" w:rsidRDefault="00000000">
            <w:pPr>
              <w:widowControl/>
              <w:spacing w:line="240" w:lineRule="exact"/>
              <w:jc w:val="left"/>
              <w:rPr>
                <w:rFonts w:ascii="仿宋" w:eastAsia="仿宋" w:hAnsi="仿宋" w:cs="仿宋"/>
                <w:color w:val="000000"/>
                <w:kern w:val="0"/>
                <w:szCs w:val="21"/>
              </w:rPr>
            </w:pPr>
            <w:r>
              <w:rPr>
                <w:rFonts w:ascii="仿宋" w:eastAsia="仿宋" w:hAnsi="仿宋" w:cs="仿宋" w:hint="eastAsia"/>
                <w:kern w:val="0"/>
                <w:szCs w:val="21"/>
              </w:rPr>
              <w:t>⑤项目是否与相关部门同类项目或部门内部相关项目重复。</w:t>
            </w:r>
          </w:p>
        </w:tc>
      </w:tr>
      <w:tr w:rsidR="008C390E" w14:paraId="538EB83E" w14:textId="77777777">
        <w:trPr>
          <w:trHeight w:val="404"/>
          <w:jc w:val="center"/>
        </w:trPr>
        <w:tc>
          <w:tcPr>
            <w:tcW w:w="1141" w:type="dxa"/>
            <w:vMerge/>
            <w:shd w:val="clear" w:color="auto" w:fill="FFFFFF"/>
            <w:vAlign w:val="center"/>
          </w:tcPr>
          <w:p w14:paraId="4229A1FE" w14:textId="77777777" w:rsidR="008C390E" w:rsidRDefault="008C390E">
            <w:pPr>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52385CEC"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5751A6CB" w14:textId="77777777" w:rsidR="008C390E" w:rsidRDefault="008C390E">
            <w:pPr>
              <w:widowControl/>
              <w:spacing w:line="240" w:lineRule="exact"/>
              <w:jc w:val="center"/>
              <w:rPr>
                <w:rFonts w:ascii="仿宋" w:eastAsia="仿宋" w:hAnsi="仿宋" w:cs="仿宋"/>
                <w:color w:val="000000"/>
                <w:kern w:val="0"/>
                <w:szCs w:val="21"/>
              </w:rPr>
            </w:pPr>
          </w:p>
        </w:tc>
        <w:tc>
          <w:tcPr>
            <w:tcW w:w="1963" w:type="dxa"/>
            <w:shd w:val="clear" w:color="auto" w:fill="FFFFFF"/>
            <w:vAlign w:val="center"/>
          </w:tcPr>
          <w:p w14:paraId="7278AA8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立项程序规范性</w:t>
            </w:r>
          </w:p>
        </w:tc>
        <w:tc>
          <w:tcPr>
            <w:tcW w:w="706" w:type="dxa"/>
            <w:shd w:val="clear" w:color="auto" w:fill="FFFFFF"/>
            <w:vAlign w:val="center"/>
          </w:tcPr>
          <w:p w14:paraId="1A324B98"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3980" w:type="dxa"/>
            <w:shd w:val="clear" w:color="auto" w:fill="FFFFFF"/>
            <w:vAlign w:val="center"/>
          </w:tcPr>
          <w:p w14:paraId="168ABE31"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①项目是否按照规定的程序申请设立；</w:t>
            </w:r>
          </w:p>
          <w:p w14:paraId="63AF2B93"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②审批文件、材料是否符合相关要求；</w:t>
            </w:r>
          </w:p>
          <w:p w14:paraId="52279512" w14:textId="77777777" w:rsidR="008C390E" w:rsidRDefault="00000000">
            <w:pPr>
              <w:widowControl/>
              <w:spacing w:line="240" w:lineRule="exact"/>
              <w:jc w:val="left"/>
              <w:rPr>
                <w:rFonts w:ascii="仿宋" w:eastAsia="仿宋" w:hAnsi="仿宋" w:cs="仿宋"/>
                <w:color w:val="000000"/>
                <w:kern w:val="0"/>
                <w:szCs w:val="21"/>
              </w:rPr>
            </w:pPr>
            <w:r>
              <w:rPr>
                <w:rFonts w:ascii="仿宋" w:eastAsia="仿宋" w:hAnsi="仿宋" w:cs="仿宋" w:hint="eastAsia"/>
                <w:kern w:val="0"/>
                <w:szCs w:val="21"/>
              </w:rPr>
              <w:t>③事前是否已经过必要的可行性研究、专家论证、风险评估、绩效评估、集体决策。</w:t>
            </w:r>
          </w:p>
        </w:tc>
      </w:tr>
      <w:tr w:rsidR="008C390E" w14:paraId="0BCFB49D" w14:textId="77777777">
        <w:trPr>
          <w:trHeight w:val="404"/>
          <w:jc w:val="center"/>
        </w:trPr>
        <w:tc>
          <w:tcPr>
            <w:tcW w:w="1141" w:type="dxa"/>
            <w:vMerge/>
            <w:shd w:val="clear" w:color="auto" w:fill="FFFFFF"/>
            <w:vAlign w:val="center"/>
          </w:tcPr>
          <w:p w14:paraId="253F0129" w14:textId="77777777" w:rsidR="008C390E" w:rsidRDefault="008C390E">
            <w:pPr>
              <w:spacing w:line="240" w:lineRule="exact"/>
              <w:jc w:val="center"/>
              <w:rPr>
                <w:rFonts w:ascii="仿宋" w:eastAsia="仿宋" w:hAnsi="仿宋" w:cs="仿宋"/>
                <w:color w:val="000000"/>
                <w:kern w:val="0"/>
                <w:szCs w:val="21"/>
              </w:rPr>
            </w:pPr>
          </w:p>
        </w:tc>
        <w:tc>
          <w:tcPr>
            <w:tcW w:w="1361" w:type="dxa"/>
            <w:vMerge w:val="restart"/>
            <w:shd w:val="clear" w:color="auto" w:fill="FFFFFF"/>
            <w:vAlign w:val="center"/>
          </w:tcPr>
          <w:p w14:paraId="7D1C452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绩效目标　</w:t>
            </w:r>
          </w:p>
        </w:tc>
        <w:tc>
          <w:tcPr>
            <w:tcW w:w="596" w:type="dxa"/>
            <w:vMerge w:val="restart"/>
            <w:shd w:val="clear" w:color="auto" w:fill="FFFFFF"/>
            <w:vAlign w:val="center"/>
          </w:tcPr>
          <w:p w14:paraId="4096D3E5"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1963" w:type="dxa"/>
            <w:shd w:val="clear" w:color="auto" w:fill="FFFFFF"/>
            <w:vAlign w:val="center"/>
          </w:tcPr>
          <w:p w14:paraId="754BDE7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绩效目标合理性</w:t>
            </w:r>
          </w:p>
        </w:tc>
        <w:tc>
          <w:tcPr>
            <w:tcW w:w="706" w:type="dxa"/>
            <w:shd w:val="clear" w:color="000000" w:fill="FFFFFF"/>
            <w:vAlign w:val="center"/>
          </w:tcPr>
          <w:p w14:paraId="7AA2791B"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3980" w:type="dxa"/>
            <w:shd w:val="clear" w:color="000000" w:fill="FFFFFF"/>
            <w:vAlign w:val="center"/>
          </w:tcPr>
          <w:p w14:paraId="460D0701"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①项目是否有绩效目标；</w:t>
            </w:r>
          </w:p>
          <w:p w14:paraId="7CD2977D"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②项目绩效目标与实际工作内容是否具有相关性；</w:t>
            </w:r>
          </w:p>
          <w:p w14:paraId="360A865B"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③项目预期产出效益和效果是否符合正常的业绩水平；</w:t>
            </w:r>
          </w:p>
          <w:p w14:paraId="4CD112EC" w14:textId="77777777" w:rsidR="008C390E" w:rsidRDefault="00000000">
            <w:pPr>
              <w:widowControl/>
              <w:spacing w:line="240" w:lineRule="exact"/>
              <w:jc w:val="left"/>
              <w:rPr>
                <w:rFonts w:ascii="仿宋" w:eastAsia="仿宋" w:hAnsi="仿宋" w:cs="仿宋"/>
                <w:color w:val="000000"/>
                <w:kern w:val="0"/>
                <w:szCs w:val="21"/>
              </w:rPr>
            </w:pPr>
            <w:r>
              <w:rPr>
                <w:rFonts w:ascii="仿宋" w:eastAsia="仿宋" w:hAnsi="仿宋" w:cs="仿宋" w:hint="eastAsia"/>
                <w:kern w:val="0"/>
                <w:szCs w:val="21"/>
              </w:rPr>
              <w:t>④是否与预算确定的项目投资额或资金量相匹配。</w:t>
            </w:r>
          </w:p>
        </w:tc>
      </w:tr>
      <w:tr w:rsidR="008C390E" w14:paraId="702D1310" w14:textId="77777777">
        <w:trPr>
          <w:trHeight w:val="449"/>
          <w:jc w:val="center"/>
        </w:trPr>
        <w:tc>
          <w:tcPr>
            <w:tcW w:w="1141" w:type="dxa"/>
            <w:vMerge/>
            <w:shd w:val="clear" w:color="auto" w:fill="FFFFFF"/>
            <w:vAlign w:val="center"/>
          </w:tcPr>
          <w:p w14:paraId="3A50AC73"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43F48135"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160DA865" w14:textId="77777777" w:rsidR="008C390E" w:rsidRDefault="008C390E">
            <w:pPr>
              <w:widowControl/>
              <w:spacing w:line="240" w:lineRule="exact"/>
              <w:jc w:val="center"/>
              <w:rPr>
                <w:rFonts w:ascii="仿宋" w:eastAsia="仿宋" w:hAnsi="仿宋" w:cs="仿宋"/>
                <w:color w:val="000000"/>
                <w:kern w:val="0"/>
                <w:szCs w:val="21"/>
              </w:rPr>
            </w:pPr>
          </w:p>
        </w:tc>
        <w:tc>
          <w:tcPr>
            <w:tcW w:w="1963" w:type="dxa"/>
            <w:shd w:val="clear" w:color="auto" w:fill="FFFFFF"/>
            <w:vAlign w:val="center"/>
          </w:tcPr>
          <w:p w14:paraId="2501F1E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绩效指标明确性</w:t>
            </w:r>
          </w:p>
        </w:tc>
        <w:tc>
          <w:tcPr>
            <w:tcW w:w="706" w:type="dxa"/>
            <w:shd w:val="clear" w:color="000000" w:fill="FFFFFF"/>
            <w:vAlign w:val="center"/>
          </w:tcPr>
          <w:p w14:paraId="56A8E747" w14:textId="77777777" w:rsidR="008C390E" w:rsidRDefault="008C390E">
            <w:pPr>
              <w:widowControl/>
              <w:spacing w:line="240" w:lineRule="exact"/>
              <w:jc w:val="center"/>
              <w:rPr>
                <w:rFonts w:ascii="仿宋" w:eastAsia="仿宋" w:hAnsi="仿宋" w:cs="仿宋"/>
                <w:color w:val="000000"/>
                <w:kern w:val="0"/>
                <w:szCs w:val="21"/>
              </w:rPr>
            </w:pPr>
          </w:p>
          <w:p w14:paraId="28BD84E2"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3980" w:type="dxa"/>
            <w:shd w:val="clear" w:color="000000" w:fill="FFFFFF"/>
            <w:vAlign w:val="center"/>
          </w:tcPr>
          <w:p w14:paraId="099F8FC5"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①是否将项目绩效目标细化分解为具体的绩效指标；</w:t>
            </w:r>
          </w:p>
          <w:p w14:paraId="495B3ED9"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lastRenderedPageBreak/>
              <w:t>②是否通过清晰、可衡量的指标</w:t>
            </w:r>
            <w:proofErr w:type="gramStart"/>
            <w:r>
              <w:rPr>
                <w:rFonts w:ascii="仿宋" w:eastAsia="仿宋" w:hAnsi="仿宋" w:cs="仿宋" w:hint="eastAsia"/>
                <w:kern w:val="0"/>
                <w:szCs w:val="21"/>
              </w:rPr>
              <w:t>值予以</w:t>
            </w:r>
            <w:proofErr w:type="gramEnd"/>
            <w:r>
              <w:rPr>
                <w:rFonts w:ascii="仿宋" w:eastAsia="仿宋" w:hAnsi="仿宋" w:cs="仿宋" w:hint="eastAsia"/>
                <w:kern w:val="0"/>
                <w:szCs w:val="21"/>
              </w:rPr>
              <w:t>体现；</w:t>
            </w:r>
          </w:p>
          <w:p w14:paraId="4C86F335" w14:textId="77777777" w:rsidR="008C390E" w:rsidRDefault="00000000">
            <w:pPr>
              <w:widowControl/>
              <w:spacing w:line="240" w:lineRule="exact"/>
              <w:jc w:val="left"/>
              <w:rPr>
                <w:rFonts w:ascii="仿宋" w:eastAsia="仿宋" w:hAnsi="仿宋" w:cs="仿宋"/>
                <w:color w:val="000000"/>
                <w:kern w:val="0"/>
                <w:szCs w:val="21"/>
              </w:rPr>
            </w:pPr>
            <w:r>
              <w:rPr>
                <w:rFonts w:ascii="仿宋" w:eastAsia="仿宋" w:hAnsi="仿宋" w:cs="仿宋" w:hint="eastAsia"/>
                <w:kern w:val="0"/>
                <w:szCs w:val="21"/>
              </w:rPr>
              <w:t>③是否与项目目标任务数或计划数相对应。</w:t>
            </w:r>
          </w:p>
        </w:tc>
      </w:tr>
      <w:tr w:rsidR="008C390E" w14:paraId="6BEB2C89" w14:textId="77777777">
        <w:trPr>
          <w:trHeight w:val="449"/>
          <w:jc w:val="center"/>
        </w:trPr>
        <w:tc>
          <w:tcPr>
            <w:tcW w:w="1141" w:type="dxa"/>
            <w:vMerge/>
            <w:shd w:val="clear" w:color="auto" w:fill="FFFFFF"/>
            <w:vAlign w:val="center"/>
          </w:tcPr>
          <w:p w14:paraId="0C4152B6" w14:textId="77777777" w:rsidR="008C390E" w:rsidRDefault="008C390E">
            <w:pPr>
              <w:spacing w:line="240" w:lineRule="exact"/>
              <w:jc w:val="center"/>
              <w:rPr>
                <w:rFonts w:ascii="仿宋" w:eastAsia="仿宋" w:hAnsi="仿宋" w:cs="仿宋"/>
                <w:color w:val="000000"/>
                <w:kern w:val="0"/>
                <w:szCs w:val="21"/>
              </w:rPr>
            </w:pPr>
          </w:p>
        </w:tc>
        <w:tc>
          <w:tcPr>
            <w:tcW w:w="1361" w:type="dxa"/>
            <w:vMerge w:val="restart"/>
            <w:shd w:val="clear" w:color="auto" w:fill="FFFFFF"/>
            <w:vAlign w:val="center"/>
          </w:tcPr>
          <w:p w14:paraId="410EDA5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资金投入　</w:t>
            </w:r>
          </w:p>
        </w:tc>
        <w:tc>
          <w:tcPr>
            <w:tcW w:w="596" w:type="dxa"/>
            <w:vMerge w:val="restart"/>
            <w:shd w:val="clear" w:color="auto" w:fill="FFFFFF"/>
            <w:vAlign w:val="center"/>
          </w:tcPr>
          <w:p w14:paraId="71DC489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963" w:type="dxa"/>
            <w:shd w:val="clear" w:color="auto" w:fill="FFFFFF"/>
            <w:vAlign w:val="center"/>
          </w:tcPr>
          <w:p w14:paraId="2AD915FB"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预算编制科学性</w:t>
            </w:r>
          </w:p>
        </w:tc>
        <w:tc>
          <w:tcPr>
            <w:tcW w:w="706" w:type="dxa"/>
            <w:shd w:val="clear" w:color="auto" w:fill="FFFFFF"/>
            <w:vAlign w:val="center"/>
          </w:tcPr>
          <w:p w14:paraId="652D0B48"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3980" w:type="dxa"/>
            <w:shd w:val="clear" w:color="auto" w:fill="FFFFFF"/>
            <w:vAlign w:val="center"/>
          </w:tcPr>
          <w:p w14:paraId="0C16C5D7"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①预算编制是否经过科学论证；</w:t>
            </w:r>
          </w:p>
          <w:p w14:paraId="60B0862C"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②预算内容与项目内容是否匹配；</w:t>
            </w:r>
          </w:p>
          <w:p w14:paraId="6F18213F"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③预算额度测算依据是否充分，是否按照标准编制；</w:t>
            </w:r>
          </w:p>
          <w:p w14:paraId="0BC050DF"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④预算确定的项目投资额或资金量是否与工作任务相匹配。</w:t>
            </w:r>
          </w:p>
        </w:tc>
      </w:tr>
      <w:tr w:rsidR="008C390E" w14:paraId="0F35022B" w14:textId="77777777">
        <w:trPr>
          <w:trHeight w:val="404"/>
          <w:jc w:val="center"/>
        </w:trPr>
        <w:tc>
          <w:tcPr>
            <w:tcW w:w="1141" w:type="dxa"/>
            <w:vMerge/>
            <w:shd w:val="clear" w:color="auto" w:fill="FFFFFF"/>
            <w:vAlign w:val="center"/>
          </w:tcPr>
          <w:p w14:paraId="38188672"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1FEA94DD"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055DA6C6" w14:textId="77777777" w:rsidR="008C390E" w:rsidRDefault="008C390E">
            <w:pPr>
              <w:widowControl/>
              <w:spacing w:line="240" w:lineRule="exact"/>
              <w:jc w:val="center"/>
              <w:rPr>
                <w:rFonts w:ascii="仿宋" w:eastAsia="仿宋" w:hAnsi="仿宋" w:cs="仿宋"/>
                <w:color w:val="000000"/>
                <w:kern w:val="0"/>
                <w:szCs w:val="21"/>
              </w:rPr>
            </w:pPr>
          </w:p>
        </w:tc>
        <w:tc>
          <w:tcPr>
            <w:tcW w:w="1963" w:type="dxa"/>
            <w:shd w:val="clear" w:color="auto" w:fill="FFFFFF"/>
            <w:vAlign w:val="center"/>
          </w:tcPr>
          <w:p w14:paraId="74D3AE2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资金分配合理性</w:t>
            </w:r>
          </w:p>
        </w:tc>
        <w:tc>
          <w:tcPr>
            <w:tcW w:w="706" w:type="dxa"/>
            <w:shd w:val="clear" w:color="auto" w:fill="FFFFFF"/>
            <w:vAlign w:val="center"/>
          </w:tcPr>
          <w:p w14:paraId="77CCFF28"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3980" w:type="dxa"/>
            <w:shd w:val="clear" w:color="auto" w:fill="FFFFFF"/>
            <w:vAlign w:val="center"/>
          </w:tcPr>
          <w:p w14:paraId="0E659E71"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①预算资金分配依据是否充分；</w:t>
            </w:r>
          </w:p>
          <w:p w14:paraId="6B7C00BB"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②资金分配额度是否合理，与项目单位或地方实际是否相适应。</w:t>
            </w:r>
          </w:p>
        </w:tc>
      </w:tr>
      <w:tr w:rsidR="008C390E" w14:paraId="070EA129" w14:textId="77777777">
        <w:trPr>
          <w:trHeight w:val="354"/>
          <w:jc w:val="center"/>
        </w:trPr>
        <w:tc>
          <w:tcPr>
            <w:tcW w:w="1141" w:type="dxa"/>
            <w:vMerge w:val="restart"/>
            <w:shd w:val="clear" w:color="auto" w:fill="FFFFFF"/>
            <w:vAlign w:val="center"/>
          </w:tcPr>
          <w:p w14:paraId="7FA0E563"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过程</w:t>
            </w:r>
          </w:p>
          <w:p w14:paraId="5A8D08E4"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（15分）</w:t>
            </w:r>
          </w:p>
          <w:p w14:paraId="6F9AEB7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361" w:type="dxa"/>
            <w:vMerge w:val="restart"/>
            <w:shd w:val="clear" w:color="auto" w:fill="FFFFFF"/>
            <w:vAlign w:val="center"/>
          </w:tcPr>
          <w:p w14:paraId="25482FD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资金管理</w:t>
            </w:r>
          </w:p>
        </w:tc>
        <w:tc>
          <w:tcPr>
            <w:tcW w:w="596" w:type="dxa"/>
            <w:vMerge w:val="restart"/>
            <w:shd w:val="clear" w:color="auto" w:fill="FFFFFF"/>
            <w:vAlign w:val="center"/>
          </w:tcPr>
          <w:p w14:paraId="5D610009"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8</w:t>
            </w:r>
          </w:p>
        </w:tc>
        <w:tc>
          <w:tcPr>
            <w:tcW w:w="1963" w:type="dxa"/>
            <w:shd w:val="clear" w:color="auto" w:fill="FFFFFF"/>
            <w:vAlign w:val="center"/>
          </w:tcPr>
          <w:p w14:paraId="6D4B2F6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资金到位率</w:t>
            </w:r>
          </w:p>
        </w:tc>
        <w:tc>
          <w:tcPr>
            <w:tcW w:w="706" w:type="dxa"/>
            <w:shd w:val="clear" w:color="000000" w:fill="FFFFFF"/>
            <w:vAlign w:val="center"/>
          </w:tcPr>
          <w:p w14:paraId="7867B12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3980" w:type="dxa"/>
            <w:shd w:val="clear" w:color="000000" w:fill="FFFFFF"/>
            <w:vAlign w:val="center"/>
          </w:tcPr>
          <w:p w14:paraId="3D05154B" w14:textId="77777777" w:rsidR="008C390E" w:rsidRDefault="00000000">
            <w:pPr>
              <w:widowControl/>
              <w:spacing w:line="240" w:lineRule="exact"/>
              <w:jc w:val="left"/>
              <w:rPr>
                <w:rFonts w:ascii="仿宋" w:eastAsia="仿宋" w:hAnsi="仿宋" w:cs="仿宋"/>
                <w:color w:val="000000"/>
                <w:kern w:val="0"/>
                <w:szCs w:val="21"/>
              </w:rPr>
            </w:pPr>
            <w:r>
              <w:rPr>
                <w:rFonts w:ascii="仿宋" w:eastAsia="仿宋" w:hAnsi="仿宋" w:cs="仿宋" w:hint="eastAsia"/>
                <w:kern w:val="0"/>
                <w:szCs w:val="21"/>
              </w:rPr>
              <w:t>资金到位率=实际到位资金/预算资金实际到位资金：一定时期（本年度或项目期）内落实到具体项目的资金。预算资金：一定时期（本年度或项目期）</w:t>
            </w:r>
            <w:proofErr w:type="gramStart"/>
            <w:r>
              <w:rPr>
                <w:rFonts w:ascii="仿宋" w:eastAsia="仿宋" w:hAnsi="仿宋" w:cs="仿宋" w:hint="eastAsia"/>
                <w:kern w:val="0"/>
                <w:szCs w:val="21"/>
              </w:rPr>
              <w:t>内预算</w:t>
            </w:r>
            <w:proofErr w:type="gramEnd"/>
            <w:r>
              <w:rPr>
                <w:rFonts w:ascii="仿宋" w:eastAsia="仿宋" w:hAnsi="仿宋" w:cs="仿宋" w:hint="eastAsia"/>
                <w:kern w:val="0"/>
                <w:szCs w:val="21"/>
              </w:rPr>
              <w:t>安排到具体项目的资金。</w:t>
            </w:r>
          </w:p>
        </w:tc>
      </w:tr>
      <w:tr w:rsidR="008C390E" w14:paraId="51376A34" w14:textId="77777777">
        <w:trPr>
          <w:trHeight w:val="349"/>
          <w:jc w:val="center"/>
        </w:trPr>
        <w:tc>
          <w:tcPr>
            <w:tcW w:w="1141" w:type="dxa"/>
            <w:vMerge/>
            <w:shd w:val="clear" w:color="auto" w:fill="FFFFFF"/>
            <w:vAlign w:val="center"/>
          </w:tcPr>
          <w:p w14:paraId="57495D3D" w14:textId="77777777" w:rsidR="008C390E" w:rsidRDefault="008C390E">
            <w:pPr>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348AC19B" w14:textId="77777777" w:rsidR="008C390E" w:rsidRDefault="008C390E">
            <w:pPr>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4A3225FC" w14:textId="77777777" w:rsidR="008C390E" w:rsidRDefault="008C390E">
            <w:pPr>
              <w:spacing w:line="240" w:lineRule="exact"/>
              <w:jc w:val="center"/>
              <w:rPr>
                <w:rFonts w:ascii="仿宋" w:eastAsia="仿宋" w:hAnsi="仿宋" w:cs="仿宋"/>
                <w:color w:val="000000"/>
                <w:kern w:val="0"/>
                <w:szCs w:val="21"/>
              </w:rPr>
            </w:pPr>
          </w:p>
        </w:tc>
        <w:tc>
          <w:tcPr>
            <w:tcW w:w="1963" w:type="dxa"/>
            <w:shd w:val="clear" w:color="auto" w:fill="FFFFFF"/>
            <w:vAlign w:val="center"/>
          </w:tcPr>
          <w:p w14:paraId="00E803C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预算执行率</w:t>
            </w:r>
          </w:p>
        </w:tc>
        <w:tc>
          <w:tcPr>
            <w:tcW w:w="706" w:type="dxa"/>
            <w:shd w:val="clear" w:color="auto" w:fill="FFFFFF"/>
            <w:vAlign w:val="center"/>
          </w:tcPr>
          <w:p w14:paraId="5FE4900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3980" w:type="dxa"/>
            <w:shd w:val="clear" w:color="auto" w:fill="FFFFFF"/>
            <w:vAlign w:val="center"/>
          </w:tcPr>
          <w:p w14:paraId="5E753321" w14:textId="77777777" w:rsidR="008C390E" w:rsidRDefault="00000000">
            <w:pPr>
              <w:widowControl/>
              <w:spacing w:line="240" w:lineRule="exact"/>
              <w:jc w:val="left"/>
              <w:rPr>
                <w:rFonts w:ascii="仿宋" w:eastAsia="仿宋" w:hAnsi="仿宋" w:cs="仿宋"/>
                <w:color w:val="000000"/>
                <w:kern w:val="0"/>
                <w:szCs w:val="21"/>
              </w:rPr>
            </w:pPr>
            <w:r>
              <w:rPr>
                <w:rFonts w:ascii="仿宋" w:eastAsia="仿宋" w:hAnsi="仿宋" w:cs="仿宋" w:hint="eastAsia"/>
                <w:kern w:val="0"/>
                <w:szCs w:val="21"/>
              </w:rPr>
              <w:t>预算执行率=（实际支出资金/实际到位资金）×100%。实际支出资金：一定时期（本年度或项目期）内项目实际拨付的资金。</w:t>
            </w:r>
          </w:p>
        </w:tc>
      </w:tr>
      <w:tr w:rsidR="008C390E" w14:paraId="306AD994" w14:textId="77777777">
        <w:trPr>
          <w:trHeight w:val="419"/>
          <w:jc w:val="center"/>
        </w:trPr>
        <w:tc>
          <w:tcPr>
            <w:tcW w:w="1141" w:type="dxa"/>
            <w:vMerge/>
            <w:shd w:val="clear" w:color="auto" w:fill="FFFFFF"/>
            <w:vAlign w:val="center"/>
          </w:tcPr>
          <w:p w14:paraId="55F23856" w14:textId="77777777" w:rsidR="008C390E" w:rsidRDefault="008C390E">
            <w:pPr>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48682737"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5EB53901" w14:textId="77777777" w:rsidR="008C390E" w:rsidRDefault="008C390E">
            <w:pPr>
              <w:widowControl/>
              <w:spacing w:line="240" w:lineRule="exact"/>
              <w:jc w:val="center"/>
              <w:rPr>
                <w:rFonts w:ascii="仿宋" w:eastAsia="仿宋" w:hAnsi="仿宋" w:cs="仿宋"/>
                <w:color w:val="000000"/>
                <w:kern w:val="0"/>
                <w:szCs w:val="21"/>
              </w:rPr>
            </w:pPr>
          </w:p>
        </w:tc>
        <w:tc>
          <w:tcPr>
            <w:tcW w:w="1963" w:type="dxa"/>
            <w:shd w:val="clear" w:color="auto" w:fill="FFFFFF"/>
            <w:vAlign w:val="center"/>
          </w:tcPr>
          <w:p w14:paraId="6958B4E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资金使用合</w:t>
            </w:r>
            <w:proofErr w:type="gramStart"/>
            <w:r>
              <w:rPr>
                <w:rFonts w:ascii="仿宋" w:eastAsia="仿宋" w:hAnsi="仿宋" w:cs="仿宋" w:hint="eastAsia"/>
                <w:color w:val="000000"/>
                <w:kern w:val="0"/>
                <w:szCs w:val="21"/>
              </w:rPr>
              <w:t>规</w:t>
            </w:r>
            <w:proofErr w:type="gramEnd"/>
            <w:r>
              <w:rPr>
                <w:rFonts w:ascii="仿宋" w:eastAsia="仿宋" w:hAnsi="仿宋" w:cs="仿宋" w:hint="eastAsia"/>
                <w:color w:val="000000"/>
                <w:kern w:val="0"/>
                <w:szCs w:val="21"/>
              </w:rPr>
              <w:t>性</w:t>
            </w:r>
          </w:p>
        </w:tc>
        <w:tc>
          <w:tcPr>
            <w:tcW w:w="706" w:type="dxa"/>
            <w:shd w:val="clear" w:color="000000" w:fill="FFFFFF"/>
            <w:vAlign w:val="center"/>
          </w:tcPr>
          <w:p w14:paraId="0B20DE15"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3980" w:type="dxa"/>
            <w:shd w:val="clear" w:color="000000" w:fill="FFFFFF"/>
            <w:vAlign w:val="center"/>
          </w:tcPr>
          <w:p w14:paraId="06F48F25"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①是否符合国家财经法规和财务管理制度以及有关专项资金管理办法的规定；</w:t>
            </w:r>
          </w:p>
          <w:p w14:paraId="6F2424CD"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②资金的拨付是否有完整的审批程序和手续；</w:t>
            </w:r>
          </w:p>
          <w:p w14:paraId="58A4CCAC"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③是否符合项目预算批复或合同规定的用途；</w:t>
            </w:r>
          </w:p>
          <w:p w14:paraId="454CDA98" w14:textId="77777777" w:rsidR="008C390E" w:rsidRDefault="00000000">
            <w:pPr>
              <w:widowControl/>
              <w:spacing w:line="240" w:lineRule="exact"/>
              <w:jc w:val="left"/>
              <w:rPr>
                <w:rFonts w:ascii="仿宋" w:eastAsia="仿宋" w:hAnsi="仿宋" w:cs="仿宋"/>
                <w:color w:val="000000"/>
                <w:kern w:val="0"/>
                <w:szCs w:val="21"/>
              </w:rPr>
            </w:pPr>
            <w:r>
              <w:rPr>
                <w:rFonts w:ascii="仿宋" w:eastAsia="仿宋" w:hAnsi="仿宋" w:cs="仿宋" w:hint="eastAsia"/>
                <w:kern w:val="0"/>
                <w:szCs w:val="21"/>
              </w:rPr>
              <w:t>④是否存在截留、挤占、挪用、虚列支出等情况。</w:t>
            </w:r>
          </w:p>
        </w:tc>
      </w:tr>
      <w:tr w:rsidR="008C390E" w14:paraId="02B82425" w14:textId="77777777">
        <w:trPr>
          <w:trHeight w:val="464"/>
          <w:jc w:val="center"/>
        </w:trPr>
        <w:tc>
          <w:tcPr>
            <w:tcW w:w="1141" w:type="dxa"/>
            <w:vMerge/>
            <w:shd w:val="clear" w:color="auto" w:fill="FFFFFF"/>
            <w:vAlign w:val="center"/>
          </w:tcPr>
          <w:p w14:paraId="0E29CCE0" w14:textId="77777777" w:rsidR="008C390E" w:rsidRDefault="008C390E">
            <w:pPr>
              <w:spacing w:line="240" w:lineRule="exact"/>
              <w:jc w:val="center"/>
              <w:rPr>
                <w:rFonts w:ascii="仿宋" w:eastAsia="仿宋" w:hAnsi="仿宋" w:cs="仿宋"/>
                <w:color w:val="000000"/>
                <w:kern w:val="0"/>
                <w:szCs w:val="21"/>
              </w:rPr>
            </w:pPr>
          </w:p>
        </w:tc>
        <w:tc>
          <w:tcPr>
            <w:tcW w:w="1361" w:type="dxa"/>
            <w:vMerge w:val="restart"/>
            <w:shd w:val="clear" w:color="auto" w:fill="FFFFFF"/>
            <w:vAlign w:val="center"/>
          </w:tcPr>
          <w:p w14:paraId="74A5532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组织实施　</w:t>
            </w:r>
          </w:p>
        </w:tc>
        <w:tc>
          <w:tcPr>
            <w:tcW w:w="596" w:type="dxa"/>
            <w:vMerge w:val="restart"/>
            <w:shd w:val="clear" w:color="auto" w:fill="FFFFFF"/>
            <w:vAlign w:val="center"/>
          </w:tcPr>
          <w:p w14:paraId="0573548A"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1963" w:type="dxa"/>
            <w:shd w:val="clear" w:color="auto" w:fill="FFFFFF"/>
            <w:vAlign w:val="center"/>
          </w:tcPr>
          <w:p w14:paraId="347ED81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管理制度健全性</w:t>
            </w:r>
          </w:p>
        </w:tc>
        <w:tc>
          <w:tcPr>
            <w:tcW w:w="706" w:type="dxa"/>
            <w:shd w:val="clear" w:color="000000" w:fill="FFFFFF"/>
            <w:vAlign w:val="center"/>
          </w:tcPr>
          <w:p w14:paraId="0135FAA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3980" w:type="dxa"/>
            <w:shd w:val="clear" w:color="000000" w:fill="FFFFFF"/>
            <w:vAlign w:val="center"/>
          </w:tcPr>
          <w:p w14:paraId="0EDC8C0B"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①是否已制定或具有相应的财务和业务管理制度；</w:t>
            </w:r>
          </w:p>
          <w:p w14:paraId="3DF53327" w14:textId="77777777" w:rsidR="008C390E" w:rsidRDefault="00000000">
            <w:pPr>
              <w:widowControl/>
              <w:spacing w:line="240" w:lineRule="exact"/>
              <w:jc w:val="left"/>
              <w:rPr>
                <w:rFonts w:ascii="仿宋" w:eastAsia="仿宋" w:hAnsi="仿宋" w:cs="仿宋"/>
                <w:color w:val="000000"/>
                <w:kern w:val="0"/>
                <w:szCs w:val="21"/>
              </w:rPr>
            </w:pPr>
            <w:r>
              <w:rPr>
                <w:rFonts w:ascii="仿宋" w:eastAsia="仿宋" w:hAnsi="仿宋" w:cs="仿宋" w:hint="eastAsia"/>
                <w:kern w:val="0"/>
                <w:szCs w:val="21"/>
              </w:rPr>
              <w:t>②财务和业务管理制度是否合法、合</w:t>
            </w:r>
            <w:proofErr w:type="gramStart"/>
            <w:r>
              <w:rPr>
                <w:rFonts w:ascii="仿宋" w:eastAsia="仿宋" w:hAnsi="仿宋" w:cs="仿宋" w:hint="eastAsia"/>
                <w:kern w:val="0"/>
                <w:szCs w:val="21"/>
              </w:rPr>
              <w:t>规</w:t>
            </w:r>
            <w:proofErr w:type="gramEnd"/>
            <w:r>
              <w:rPr>
                <w:rFonts w:ascii="仿宋" w:eastAsia="仿宋" w:hAnsi="仿宋" w:cs="仿宋" w:hint="eastAsia"/>
                <w:kern w:val="0"/>
                <w:szCs w:val="21"/>
              </w:rPr>
              <w:t>、完整。</w:t>
            </w:r>
          </w:p>
        </w:tc>
      </w:tr>
      <w:tr w:rsidR="008C390E" w14:paraId="4FDD8414" w14:textId="77777777">
        <w:trPr>
          <w:trHeight w:val="419"/>
          <w:jc w:val="center"/>
        </w:trPr>
        <w:tc>
          <w:tcPr>
            <w:tcW w:w="1141" w:type="dxa"/>
            <w:vMerge/>
            <w:shd w:val="clear" w:color="auto" w:fill="FFFFFF"/>
            <w:vAlign w:val="center"/>
          </w:tcPr>
          <w:p w14:paraId="6D4F4773"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157506D6"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4593F41E" w14:textId="77777777" w:rsidR="008C390E" w:rsidRDefault="008C390E">
            <w:pPr>
              <w:widowControl/>
              <w:spacing w:line="240" w:lineRule="exact"/>
              <w:jc w:val="center"/>
              <w:rPr>
                <w:rFonts w:ascii="仿宋" w:eastAsia="仿宋" w:hAnsi="仿宋" w:cs="仿宋"/>
                <w:color w:val="000000"/>
                <w:kern w:val="0"/>
                <w:szCs w:val="21"/>
              </w:rPr>
            </w:pPr>
          </w:p>
        </w:tc>
        <w:tc>
          <w:tcPr>
            <w:tcW w:w="1963" w:type="dxa"/>
            <w:shd w:val="clear" w:color="auto" w:fill="FFFFFF"/>
            <w:vAlign w:val="center"/>
          </w:tcPr>
          <w:p w14:paraId="5808FB76"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制度执行有效性</w:t>
            </w:r>
          </w:p>
        </w:tc>
        <w:tc>
          <w:tcPr>
            <w:tcW w:w="706" w:type="dxa"/>
            <w:shd w:val="clear" w:color="000000" w:fill="FFFFFF"/>
            <w:vAlign w:val="center"/>
          </w:tcPr>
          <w:p w14:paraId="6BA3D28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3980" w:type="dxa"/>
            <w:shd w:val="clear" w:color="000000" w:fill="FFFFFF"/>
            <w:vAlign w:val="center"/>
          </w:tcPr>
          <w:p w14:paraId="06D07E22"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①是否遵守相关法律法规和相关管理规定；</w:t>
            </w:r>
          </w:p>
          <w:p w14:paraId="07837FD9"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②项目调整及支出调整手续是否完备；</w:t>
            </w:r>
          </w:p>
          <w:p w14:paraId="5ACC62B9" w14:textId="77777777" w:rsidR="008C390E" w:rsidRDefault="00000000">
            <w:pPr>
              <w:widowControl/>
              <w:spacing w:line="240" w:lineRule="exact"/>
              <w:jc w:val="left"/>
              <w:rPr>
                <w:rFonts w:ascii="仿宋" w:eastAsia="仿宋" w:hAnsi="仿宋" w:cs="仿宋"/>
                <w:kern w:val="0"/>
                <w:szCs w:val="21"/>
              </w:rPr>
            </w:pPr>
            <w:r>
              <w:rPr>
                <w:rFonts w:ascii="仿宋" w:eastAsia="仿宋" w:hAnsi="仿宋" w:cs="仿宋" w:hint="eastAsia"/>
                <w:kern w:val="0"/>
                <w:szCs w:val="21"/>
              </w:rPr>
              <w:t>③项目合同书、验收报告、技术鉴定等资料是否齐全并及时归档；</w:t>
            </w:r>
          </w:p>
          <w:p w14:paraId="6DF44A91" w14:textId="77777777" w:rsidR="008C390E" w:rsidRDefault="00000000">
            <w:pPr>
              <w:widowControl/>
              <w:spacing w:line="240" w:lineRule="exact"/>
              <w:jc w:val="left"/>
              <w:rPr>
                <w:rFonts w:ascii="仿宋" w:eastAsia="仿宋" w:hAnsi="仿宋" w:cs="仿宋"/>
                <w:color w:val="000000"/>
                <w:kern w:val="0"/>
                <w:szCs w:val="21"/>
              </w:rPr>
            </w:pPr>
            <w:r>
              <w:rPr>
                <w:rFonts w:ascii="仿宋" w:eastAsia="仿宋" w:hAnsi="仿宋" w:cs="仿宋" w:hint="eastAsia"/>
                <w:kern w:val="0"/>
                <w:szCs w:val="21"/>
              </w:rPr>
              <w:t>④项目实施的人员条件、场地设备、信息支撑等是否落实到位。</w:t>
            </w:r>
          </w:p>
        </w:tc>
      </w:tr>
      <w:tr w:rsidR="008C390E" w14:paraId="6D12C043" w14:textId="77777777">
        <w:trPr>
          <w:trHeight w:val="519"/>
          <w:jc w:val="center"/>
        </w:trPr>
        <w:tc>
          <w:tcPr>
            <w:tcW w:w="1141" w:type="dxa"/>
            <w:vMerge w:val="restart"/>
            <w:shd w:val="clear" w:color="auto" w:fill="FFFFFF"/>
            <w:vAlign w:val="center"/>
          </w:tcPr>
          <w:p w14:paraId="0020C039"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w:t>
            </w:r>
          </w:p>
          <w:p w14:paraId="037AECBA"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（40分）</w:t>
            </w:r>
          </w:p>
        </w:tc>
        <w:tc>
          <w:tcPr>
            <w:tcW w:w="1361" w:type="dxa"/>
            <w:vMerge w:val="restart"/>
            <w:shd w:val="clear" w:color="auto" w:fill="FFFFFF"/>
            <w:vAlign w:val="center"/>
          </w:tcPr>
          <w:p w14:paraId="1DD860E2"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产出数量</w:t>
            </w:r>
          </w:p>
        </w:tc>
        <w:tc>
          <w:tcPr>
            <w:tcW w:w="596" w:type="dxa"/>
            <w:vMerge w:val="restart"/>
            <w:shd w:val="clear" w:color="auto" w:fill="FFFFFF"/>
            <w:vAlign w:val="center"/>
          </w:tcPr>
          <w:p w14:paraId="110980A1"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1963" w:type="dxa"/>
            <w:shd w:val="clear" w:color="auto" w:fill="FFFFFF"/>
            <w:vAlign w:val="center"/>
          </w:tcPr>
          <w:p w14:paraId="34984877" w14:textId="13AE172B" w:rsidR="008C390E" w:rsidRDefault="007B3F19" w:rsidP="007220C8">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社区治理数量</w:t>
            </w:r>
          </w:p>
        </w:tc>
        <w:tc>
          <w:tcPr>
            <w:tcW w:w="706" w:type="dxa"/>
            <w:shd w:val="clear" w:color="000000" w:fill="FFFFFF"/>
            <w:vAlign w:val="center"/>
          </w:tcPr>
          <w:p w14:paraId="5120C041"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3980" w:type="dxa"/>
            <w:shd w:val="clear" w:color="000000" w:fill="FFFFFF"/>
            <w:vAlign w:val="center"/>
          </w:tcPr>
          <w:p w14:paraId="707C5697" w14:textId="0B2B4B01" w:rsidR="008C390E" w:rsidRPr="00D65C89" w:rsidRDefault="00312D0B">
            <w:pPr>
              <w:widowControl/>
              <w:spacing w:line="240" w:lineRule="exact"/>
              <w:rPr>
                <w:rFonts w:ascii="仿宋" w:eastAsia="仿宋" w:hAnsi="仿宋" w:cs="仿宋"/>
                <w:color w:val="000000"/>
                <w:kern w:val="0"/>
                <w:szCs w:val="21"/>
              </w:rPr>
            </w:pPr>
            <w:r>
              <w:rPr>
                <w:rFonts w:ascii="仿宋" w:eastAsia="仿宋" w:hAnsi="仿宋" w:cs="仿宋" w:hint="eastAsia"/>
                <w:color w:val="000000"/>
                <w:kern w:val="0"/>
                <w:szCs w:val="21"/>
              </w:rPr>
              <w:t>完成全部数量</w:t>
            </w:r>
          </w:p>
        </w:tc>
      </w:tr>
      <w:tr w:rsidR="008C390E" w14:paraId="4254280A" w14:textId="77777777">
        <w:trPr>
          <w:trHeight w:val="556"/>
          <w:jc w:val="center"/>
        </w:trPr>
        <w:tc>
          <w:tcPr>
            <w:tcW w:w="1141" w:type="dxa"/>
            <w:vMerge/>
            <w:shd w:val="clear" w:color="auto" w:fill="FFFFFF"/>
            <w:vAlign w:val="center"/>
          </w:tcPr>
          <w:p w14:paraId="0366A947"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1478C1AB"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77AA6B6C" w14:textId="77777777" w:rsidR="008C390E" w:rsidRDefault="008C390E">
            <w:pPr>
              <w:widowControl/>
              <w:spacing w:line="240" w:lineRule="exact"/>
              <w:jc w:val="center"/>
              <w:rPr>
                <w:rFonts w:ascii="仿宋" w:eastAsia="仿宋" w:hAnsi="仿宋" w:cs="仿宋"/>
                <w:color w:val="000000"/>
                <w:kern w:val="0"/>
                <w:szCs w:val="21"/>
              </w:rPr>
            </w:pPr>
          </w:p>
        </w:tc>
        <w:tc>
          <w:tcPr>
            <w:tcW w:w="1963" w:type="dxa"/>
            <w:shd w:val="clear" w:color="auto" w:fill="FFFFFF"/>
            <w:vAlign w:val="center"/>
          </w:tcPr>
          <w:p w14:paraId="5FE8182D" w14:textId="388BA01F" w:rsidR="008C390E" w:rsidRDefault="007B3F19">
            <w:pPr>
              <w:widowControl/>
              <w:spacing w:line="240" w:lineRule="exact"/>
              <w:jc w:val="center"/>
              <w:rPr>
                <w:rFonts w:ascii="仿宋" w:eastAsia="仿宋" w:hAnsi="仿宋" w:cs="仿宋"/>
                <w:color w:val="000000"/>
                <w:kern w:val="0"/>
                <w:szCs w:val="21"/>
              </w:rPr>
            </w:pPr>
            <w:r>
              <w:rPr>
                <w:rFonts w:ascii="仿宋" w:eastAsia="仿宋" w:hAnsi="仿宋" w:cs="仿宋" w:hint="eastAsia"/>
                <w:kern w:val="0"/>
                <w:szCs w:val="21"/>
              </w:rPr>
              <w:t>社区政权建设</w:t>
            </w:r>
            <w:proofErr w:type="gramStart"/>
            <w:r>
              <w:rPr>
                <w:rFonts w:ascii="仿宋" w:eastAsia="仿宋" w:hAnsi="仿宋" w:cs="仿宋" w:hint="eastAsia"/>
                <w:kern w:val="0"/>
                <w:szCs w:val="21"/>
              </w:rPr>
              <w:t>数量数量</w:t>
            </w:r>
            <w:proofErr w:type="gramEnd"/>
          </w:p>
        </w:tc>
        <w:tc>
          <w:tcPr>
            <w:tcW w:w="706" w:type="dxa"/>
            <w:shd w:val="clear" w:color="000000" w:fill="FFFFFF"/>
            <w:vAlign w:val="center"/>
          </w:tcPr>
          <w:p w14:paraId="65F45F9F" w14:textId="77777777" w:rsidR="008C390E" w:rsidRDefault="00000000">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5</w:t>
            </w:r>
          </w:p>
        </w:tc>
        <w:tc>
          <w:tcPr>
            <w:tcW w:w="3980" w:type="dxa"/>
            <w:shd w:val="clear" w:color="000000" w:fill="FFFFFF"/>
            <w:vAlign w:val="center"/>
          </w:tcPr>
          <w:p w14:paraId="6B053877" w14:textId="407F34AB" w:rsidR="008C390E" w:rsidRPr="00D65C89" w:rsidRDefault="00312D0B">
            <w:pPr>
              <w:widowControl/>
              <w:spacing w:line="240" w:lineRule="exact"/>
              <w:rPr>
                <w:rFonts w:ascii="仿宋" w:eastAsia="仿宋" w:hAnsi="仿宋" w:cs="仿宋"/>
                <w:color w:val="000000"/>
                <w:kern w:val="0"/>
                <w:szCs w:val="21"/>
              </w:rPr>
            </w:pPr>
            <w:r>
              <w:rPr>
                <w:rFonts w:ascii="仿宋" w:eastAsia="仿宋" w:hAnsi="仿宋" w:cs="仿宋" w:hint="eastAsia"/>
                <w:color w:val="000000"/>
                <w:kern w:val="0"/>
                <w:szCs w:val="21"/>
              </w:rPr>
              <w:t>完成全部数量</w:t>
            </w:r>
          </w:p>
        </w:tc>
      </w:tr>
      <w:tr w:rsidR="008C390E" w14:paraId="22094634" w14:textId="77777777">
        <w:trPr>
          <w:trHeight w:val="553"/>
          <w:jc w:val="center"/>
        </w:trPr>
        <w:tc>
          <w:tcPr>
            <w:tcW w:w="1141" w:type="dxa"/>
            <w:vMerge/>
            <w:shd w:val="clear" w:color="auto" w:fill="FFFFFF"/>
            <w:vAlign w:val="center"/>
          </w:tcPr>
          <w:p w14:paraId="3190D662"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1C7D43C6"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产出质量</w:t>
            </w:r>
          </w:p>
        </w:tc>
        <w:tc>
          <w:tcPr>
            <w:tcW w:w="596" w:type="dxa"/>
            <w:shd w:val="clear" w:color="auto" w:fill="FFFFFF"/>
            <w:vAlign w:val="center"/>
          </w:tcPr>
          <w:p w14:paraId="0C9DB21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1963" w:type="dxa"/>
            <w:shd w:val="clear" w:color="auto" w:fill="FFFFFF"/>
            <w:vAlign w:val="center"/>
          </w:tcPr>
          <w:p w14:paraId="18C4CCF5" w14:textId="31210CD6" w:rsidR="008C390E" w:rsidRDefault="007B3F19">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实施达标率</w:t>
            </w:r>
          </w:p>
        </w:tc>
        <w:tc>
          <w:tcPr>
            <w:tcW w:w="706" w:type="dxa"/>
            <w:shd w:val="clear" w:color="000000" w:fill="FFFFFF"/>
            <w:vAlign w:val="center"/>
          </w:tcPr>
          <w:p w14:paraId="50F78ED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3980" w:type="dxa"/>
            <w:shd w:val="clear" w:color="000000" w:fill="FFFFFF"/>
            <w:vAlign w:val="center"/>
          </w:tcPr>
          <w:p w14:paraId="4430DFDF" w14:textId="5ECFD55E" w:rsidR="008C390E" w:rsidRPr="00D65C89" w:rsidRDefault="007B3F19">
            <w:pPr>
              <w:widowControl/>
              <w:spacing w:line="240" w:lineRule="exact"/>
              <w:rPr>
                <w:rFonts w:ascii="仿宋" w:eastAsia="仿宋" w:hAnsi="仿宋" w:cs="仿宋"/>
                <w:color w:val="000000"/>
                <w:kern w:val="0"/>
                <w:szCs w:val="21"/>
              </w:rPr>
            </w:pPr>
            <w:r w:rsidRPr="00D65C89">
              <w:rPr>
                <w:rFonts w:ascii="仿宋" w:eastAsia="仿宋" w:hAnsi="仿宋" w:cs="仿宋" w:hint="eastAsia"/>
                <w:color w:val="000000"/>
                <w:kern w:val="0"/>
                <w:szCs w:val="21"/>
              </w:rPr>
              <w:t>达到合格要求</w:t>
            </w:r>
          </w:p>
        </w:tc>
      </w:tr>
      <w:tr w:rsidR="008C390E" w14:paraId="65867BFA" w14:textId="77777777">
        <w:trPr>
          <w:trHeight w:val="519"/>
          <w:jc w:val="center"/>
        </w:trPr>
        <w:tc>
          <w:tcPr>
            <w:tcW w:w="1141" w:type="dxa"/>
            <w:vMerge/>
            <w:shd w:val="clear" w:color="auto" w:fill="FFFFFF"/>
            <w:vAlign w:val="center"/>
          </w:tcPr>
          <w:p w14:paraId="58D70AB6" w14:textId="77777777" w:rsidR="008C390E" w:rsidRDefault="008C390E">
            <w:pPr>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4CC2CF71"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产出时效</w:t>
            </w:r>
          </w:p>
        </w:tc>
        <w:tc>
          <w:tcPr>
            <w:tcW w:w="596" w:type="dxa"/>
            <w:shd w:val="clear" w:color="auto" w:fill="FFFFFF"/>
            <w:vAlign w:val="center"/>
          </w:tcPr>
          <w:p w14:paraId="689D0E65"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963" w:type="dxa"/>
            <w:shd w:val="clear" w:color="auto" w:fill="FFFFFF"/>
            <w:vAlign w:val="center"/>
          </w:tcPr>
          <w:p w14:paraId="6C3E2B8E"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各项工作完成及时性</w:t>
            </w:r>
          </w:p>
        </w:tc>
        <w:tc>
          <w:tcPr>
            <w:tcW w:w="706" w:type="dxa"/>
            <w:shd w:val="clear" w:color="000000" w:fill="FFFFFF"/>
            <w:vAlign w:val="center"/>
          </w:tcPr>
          <w:p w14:paraId="2819D1E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3980" w:type="dxa"/>
            <w:shd w:val="clear" w:color="000000" w:fill="FFFFFF"/>
            <w:vAlign w:val="center"/>
          </w:tcPr>
          <w:p w14:paraId="0195A924" w14:textId="77777777" w:rsidR="008C390E" w:rsidRPr="00D65C89" w:rsidRDefault="00000000">
            <w:pPr>
              <w:widowControl/>
              <w:spacing w:line="240" w:lineRule="exact"/>
              <w:rPr>
                <w:rFonts w:ascii="仿宋" w:eastAsia="仿宋" w:hAnsi="仿宋" w:cs="仿宋"/>
                <w:color w:val="000000"/>
                <w:kern w:val="0"/>
                <w:szCs w:val="21"/>
              </w:rPr>
            </w:pPr>
            <w:r w:rsidRPr="00D65C89">
              <w:rPr>
                <w:rFonts w:ascii="仿宋" w:eastAsia="仿宋" w:hAnsi="仿宋" w:cs="仿宋" w:hint="eastAsia"/>
                <w:color w:val="000000"/>
                <w:kern w:val="0"/>
                <w:szCs w:val="21"/>
              </w:rPr>
              <w:t>各项工作均按时完成</w:t>
            </w:r>
          </w:p>
        </w:tc>
      </w:tr>
      <w:tr w:rsidR="008C390E" w14:paraId="572CF0DF" w14:textId="77777777">
        <w:trPr>
          <w:trHeight w:val="519"/>
          <w:jc w:val="center"/>
        </w:trPr>
        <w:tc>
          <w:tcPr>
            <w:tcW w:w="1141" w:type="dxa"/>
            <w:vMerge/>
            <w:shd w:val="clear" w:color="auto" w:fill="FFFFFF"/>
            <w:vAlign w:val="center"/>
          </w:tcPr>
          <w:p w14:paraId="734F24F9"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3E4A532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产出成本</w:t>
            </w:r>
          </w:p>
        </w:tc>
        <w:tc>
          <w:tcPr>
            <w:tcW w:w="596" w:type="dxa"/>
            <w:shd w:val="clear" w:color="auto" w:fill="FFFFFF"/>
            <w:vAlign w:val="center"/>
          </w:tcPr>
          <w:p w14:paraId="4463D76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963" w:type="dxa"/>
            <w:shd w:val="clear" w:color="auto" w:fill="FFFFFF"/>
            <w:vAlign w:val="center"/>
          </w:tcPr>
          <w:p w14:paraId="454B7005"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项目资金费用</w:t>
            </w:r>
          </w:p>
        </w:tc>
        <w:tc>
          <w:tcPr>
            <w:tcW w:w="706" w:type="dxa"/>
            <w:shd w:val="clear" w:color="000000" w:fill="FFFFFF"/>
            <w:vAlign w:val="center"/>
          </w:tcPr>
          <w:p w14:paraId="7A15555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3980" w:type="dxa"/>
            <w:shd w:val="clear" w:color="000000" w:fill="FFFFFF"/>
            <w:vAlign w:val="center"/>
          </w:tcPr>
          <w:p w14:paraId="1F77EF88" w14:textId="523BDEFE" w:rsidR="008C390E" w:rsidRPr="00D65C89" w:rsidRDefault="00000000">
            <w:pPr>
              <w:widowControl/>
              <w:spacing w:line="240" w:lineRule="exact"/>
              <w:rPr>
                <w:rFonts w:ascii="仿宋" w:eastAsia="仿宋" w:hAnsi="仿宋" w:cs="仿宋"/>
                <w:color w:val="000000"/>
                <w:kern w:val="0"/>
                <w:szCs w:val="21"/>
              </w:rPr>
            </w:pPr>
            <w:r w:rsidRPr="00D65C89">
              <w:rPr>
                <w:rFonts w:ascii="仿宋" w:eastAsia="仿宋" w:hAnsi="仿宋" w:cs="仿宋" w:hint="eastAsia"/>
                <w:color w:val="000000"/>
                <w:kern w:val="0"/>
                <w:szCs w:val="21"/>
              </w:rPr>
              <w:t>项目资金费用为1</w:t>
            </w:r>
            <w:r w:rsidR="007B3F19" w:rsidRPr="00D65C89">
              <w:rPr>
                <w:rFonts w:ascii="仿宋" w:eastAsia="仿宋" w:hAnsi="仿宋" w:cs="仿宋"/>
                <w:color w:val="000000"/>
                <w:kern w:val="0"/>
                <w:szCs w:val="21"/>
              </w:rPr>
              <w:t>95.1</w:t>
            </w:r>
            <w:r w:rsidRPr="00D65C89">
              <w:rPr>
                <w:rFonts w:ascii="仿宋" w:eastAsia="仿宋" w:hAnsi="仿宋" w:cs="仿宋" w:hint="eastAsia"/>
                <w:color w:val="000000"/>
                <w:kern w:val="0"/>
                <w:szCs w:val="21"/>
              </w:rPr>
              <w:t>万元</w:t>
            </w:r>
          </w:p>
        </w:tc>
      </w:tr>
      <w:tr w:rsidR="008C390E" w14:paraId="13C1BC16" w14:textId="77777777">
        <w:trPr>
          <w:trHeight w:val="909"/>
          <w:jc w:val="center"/>
        </w:trPr>
        <w:tc>
          <w:tcPr>
            <w:tcW w:w="1141" w:type="dxa"/>
            <w:vMerge w:val="restart"/>
            <w:shd w:val="clear" w:color="auto" w:fill="FFFFFF"/>
            <w:vAlign w:val="center"/>
          </w:tcPr>
          <w:p w14:paraId="72218B4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效益</w:t>
            </w:r>
          </w:p>
          <w:p w14:paraId="0BE81A34" w14:textId="77777777" w:rsidR="008C390E" w:rsidRDefault="00000000">
            <w:pPr>
              <w:pStyle w:val="a3"/>
              <w:rPr>
                <w:sz w:val="21"/>
                <w:szCs w:val="21"/>
              </w:rPr>
            </w:pPr>
            <w:r>
              <w:rPr>
                <w:rFonts w:eastAsia="仿宋" w:cs="仿宋" w:hint="eastAsia"/>
                <w:color w:val="000000"/>
                <w:kern w:val="0"/>
                <w:sz w:val="21"/>
                <w:szCs w:val="21"/>
              </w:rPr>
              <w:t>（30分）</w:t>
            </w:r>
          </w:p>
          <w:p w14:paraId="6241EB6B" w14:textId="77777777" w:rsidR="008C390E" w:rsidRDefault="008C390E">
            <w:pPr>
              <w:widowControl/>
              <w:spacing w:line="240" w:lineRule="exact"/>
              <w:jc w:val="center"/>
              <w:rPr>
                <w:rFonts w:ascii="仿宋" w:eastAsia="仿宋" w:hAnsi="仿宋" w:cs="仿宋"/>
                <w:color w:val="000000"/>
                <w:kern w:val="0"/>
                <w:szCs w:val="21"/>
              </w:rPr>
            </w:pPr>
          </w:p>
          <w:p w14:paraId="15F1605C"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680A5FE5" w14:textId="3F3AF1EB" w:rsidR="008C390E" w:rsidRDefault="007220C8">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社会效益</w:t>
            </w:r>
          </w:p>
        </w:tc>
        <w:tc>
          <w:tcPr>
            <w:tcW w:w="596" w:type="dxa"/>
            <w:shd w:val="clear" w:color="auto" w:fill="FFFFFF"/>
            <w:vAlign w:val="center"/>
          </w:tcPr>
          <w:p w14:paraId="710DB00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20</w:t>
            </w:r>
          </w:p>
        </w:tc>
        <w:tc>
          <w:tcPr>
            <w:tcW w:w="1963" w:type="dxa"/>
            <w:shd w:val="clear" w:color="auto" w:fill="FFFFFF"/>
            <w:vAlign w:val="center"/>
          </w:tcPr>
          <w:p w14:paraId="3527D716" w14:textId="450B19FD" w:rsidR="008C390E" w:rsidRDefault="007220C8">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社区服务水平</w:t>
            </w:r>
          </w:p>
        </w:tc>
        <w:tc>
          <w:tcPr>
            <w:tcW w:w="706" w:type="dxa"/>
            <w:shd w:val="clear" w:color="auto" w:fill="FFFFFF"/>
            <w:vAlign w:val="center"/>
          </w:tcPr>
          <w:p w14:paraId="5473444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20</w:t>
            </w:r>
          </w:p>
        </w:tc>
        <w:tc>
          <w:tcPr>
            <w:tcW w:w="3980" w:type="dxa"/>
            <w:shd w:val="clear" w:color="auto" w:fill="FFFFFF"/>
            <w:vAlign w:val="center"/>
          </w:tcPr>
          <w:p w14:paraId="650F371A" w14:textId="1239C0A0" w:rsidR="008C390E" w:rsidRPr="00D65C89" w:rsidRDefault="007220C8">
            <w:pPr>
              <w:widowControl/>
              <w:spacing w:line="240" w:lineRule="exact"/>
              <w:rPr>
                <w:rFonts w:ascii="仿宋" w:eastAsia="仿宋" w:hAnsi="仿宋" w:cs="仿宋"/>
                <w:color w:val="000000"/>
                <w:kern w:val="0"/>
                <w:szCs w:val="21"/>
              </w:rPr>
            </w:pPr>
            <w:r w:rsidRPr="00D65C89">
              <w:rPr>
                <w:rFonts w:ascii="仿宋" w:eastAsia="仿宋" w:hAnsi="仿宋" w:cs="仿宋" w:hint="eastAsia"/>
                <w:color w:val="000000"/>
                <w:kern w:val="0"/>
                <w:szCs w:val="21"/>
              </w:rPr>
              <w:t>提升</w:t>
            </w:r>
          </w:p>
        </w:tc>
      </w:tr>
      <w:tr w:rsidR="008C390E" w14:paraId="2049328D" w14:textId="77777777">
        <w:trPr>
          <w:trHeight w:val="909"/>
          <w:jc w:val="center"/>
        </w:trPr>
        <w:tc>
          <w:tcPr>
            <w:tcW w:w="1141" w:type="dxa"/>
            <w:vMerge/>
            <w:shd w:val="clear" w:color="auto" w:fill="FFFFFF"/>
            <w:vAlign w:val="center"/>
          </w:tcPr>
          <w:p w14:paraId="0A595117"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1F88A292"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满意度</w:t>
            </w:r>
          </w:p>
        </w:tc>
        <w:tc>
          <w:tcPr>
            <w:tcW w:w="596" w:type="dxa"/>
            <w:shd w:val="clear" w:color="auto" w:fill="FFFFFF"/>
            <w:vAlign w:val="center"/>
          </w:tcPr>
          <w:p w14:paraId="57D16BE4"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1963" w:type="dxa"/>
            <w:shd w:val="clear" w:color="auto" w:fill="FFFFFF"/>
            <w:vAlign w:val="center"/>
          </w:tcPr>
          <w:p w14:paraId="1824F427" w14:textId="00E77138" w:rsidR="008C390E" w:rsidRDefault="007220C8">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社区满意度</w:t>
            </w:r>
          </w:p>
        </w:tc>
        <w:tc>
          <w:tcPr>
            <w:tcW w:w="706" w:type="dxa"/>
            <w:shd w:val="clear" w:color="auto" w:fill="FFFFFF"/>
            <w:vAlign w:val="center"/>
          </w:tcPr>
          <w:p w14:paraId="5CB74C5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3980" w:type="dxa"/>
            <w:shd w:val="clear" w:color="auto" w:fill="FFFFFF"/>
            <w:vAlign w:val="center"/>
          </w:tcPr>
          <w:p w14:paraId="7EF88D14" w14:textId="4DEB7192" w:rsidR="008C390E" w:rsidRDefault="007220C8">
            <w:pPr>
              <w:widowControl/>
              <w:spacing w:line="240" w:lineRule="exact"/>
              <w:rPr>
                <w:rFonts w:ascii="仿宋" w:eastAsia="仿宋" w:hAnsi="仿宋" w:cs="仿宋"/>
                <w:color w:val="000000"/>
                <w:kern w:val="0"/>
                <w:szCs w:val="21"/>
              </w:rPr>
            </w:pPr>
            <w:r>
              <w:rPr>
                <w:rFonts w:ascii="仿宋" w:eastAsia="仿宋" w:hAnsi="仿宋" w:cs="仿宋" w:hint="eastAsia"/>
                <w:color w:val="000000"/>
                <w:kern w:val="0"/>
                <w:szCs w:val="21"/>
              </w:rPr>
              <w:t>社区满意度≥95%</w:t>
            </w:r>
          </w:p>
        </w:tc>
      </w:tr>
    </w:tbl>
    <w:p w14:paraId="33250F7C" w14:textId="77777777" w:rsidR="008C390E" w:rsidRDefault="008C390E"/>
    <w:p w14:paraId="2FCFCDBB" w14:textId="77777777" w:rsidR="008C390E" w:rsidRDefault="00000000">
      <w:pPr>
        <w:numPr>
          <w:ilvl w:val="0"/>
          <w:numId w:val="5"/>
        </w:numPr>
        <w:jc w:val="left"/>
        <w:rPr>
          <w:rFonts w:ascii="华文仿宋" w:eastAsia="华文仿宋" w:hAnsi="华文仿宋" w:cs="华文仿宋"/>
          <w:b/>
          <w:bCs/>
          <w:sz w:val="28"/>
          <w:szCs w:val="28"/>
        </w:rPr>
      </w:pPr>
      <w:r>
        <w:rPr>
          <w:rFonts w:ascii="华文仿宋" w:eastAsia="华文仿宋" w:hAnsi="华文仿宋" w:cs="华文仿宋" w:hint="eastAsia"/>
          <w:b/>
          <w:bCs/>
          <w:sz w:val="28"/>
          <w:szCs w:val="28"/>
        </w:rPr>
        <w:t>评价方法</w:t>
      </w:r>
    </w:p>
    <w:p w14:paraId="521455ED" w14:textId="77777777" w:rsidR="008C390E" w:rsidRDefault="00000000">
      <w:pPr>
        <w:widowControl/>
        <w:ind w:firstLineChars="200" w:firstLine="560"/>
        <w:jc w:val="left"/>
        <w:rPr>
          <w:rFonts w:ascii="华文仿宋" w:eastAsia="华文仿宋" w:hAnsi="华文仿宋" w:cs="华文仿宋"/>
          <w:color w:val="000000"/>
          <w:kern w:val="0"/>
          <w:sz w:val="28"/>
          <w:szCs w:val="28"/>
          <w:lang w:bidi="ar"/>
        </w:rPr>
      </w:pPr>
      <w:r>
        <w:rPr>
          <w:rFonts w:ascii="华文仿宋" w:eastAsia="华文仿宋" w:hAnsi="华文仿宋" w:cs="华文仿宋" w:hint="eastAsia"/>
          <w:color w:val="000000"/>
          <w:kern w:val="0"/>
          <w:sz w:val="28"/>
          <w:szCs w:val="28"/>
          <w:lang w:bidi="ar"/>
        </w:rPr>
        <w:t>财政和部门评价的方法主要包括成本效益分析法、比较法、因素分析法、最低成本法、标杆管理法等。根据评价对象的具体情况，可采用一种或多种方法。</w:t>
      </w:r>
    </w:p>
    <w:p w14:paraId="71313A83" w14:textId="77777777" w:rsidR="008C390E" w:rsidRDefault="00000000">
      <w:pPr>
        <w:widowControl/>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 xml:space="preserve">（1）成本效益分析法。该项目将投入与产出、效益进行关联性分析的方法。 </w:t>
      </w:r>
    </w:p>
    <w:p w14:paraId="089EB67E" w14:textId="77777777" w:rsidR="008C390E" w:rsidRDefault="00000000">
      <w:pPr>
        <w:widowControl/>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 xml:space="preserve">（2）比较法。该项目将实施情况与绩效目标、历史情况、不同部门和地区同类支出情况进行比较的方法。 </w:t>
      </w:r>
    </w:p>
    <w:p w14:paraId="4BCBBFD6" w14:textId="77777777" w:rsidR="008C390E" w:rsidRDefault="00000000">
      <w:pPr>
        <w:widowControl/>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 xml:space="preserve">（3）因素分析法。该项目综合分析影响绩效目标实现、实施效果的内外部因素的方法。 </w:t>
      </w:r>
    </w:p>
    <w:p w14:paraId="628B5A31" w14:textId="77777777" w:rsidR="008C390E" w:rsidRDefault="00000000">
      <w:pPr>
        <w:widowControl/>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 xml:space="preserve">（4）最低成本法。该项目在绩效目标确定的前提下，成本最小者为优的办法。 </w:t>
      </w:r>
    </w:p>
    <w:p w14:paraId="171007C2" w14:textId="77777777" w:rsidR="008C390E" w:rsidRDefault="00000000" w:rsidP="00292D39">
      <w:pPr>
        <w:widowControl/>
        <w:jc w:val="left"/>
        <w:rPr>
          <w:rFonts w:ascii="华文仿宋" w:eastAsia="华文仿宋" w:hAnsi="华文仿宋" w:cs="华文仿宋"/>
          <w:color w:val="000000"/>
          <w:kern w:val="0"/>
          <w:sz w:val="28"/>
          <w:szCs w:val="28"/>
          <w:lang w:bidi="ar"/>
        </w:rPr>
      </w:pPr>
      <w:r>
        <w:rPr>
          <w:rFonts w:ascii="华文仿宋" w:eastAsia="华文仿宋" w:hAnsi="华文仿宋" w:cs="华文仿宋" w:hint="eastAsia"/>
          <w:color w:val="000000"/>
          <w:kern w:val="0"/>
          <w:sz w:val="28"/>
          <w:szCs w:val="28"/>
          <w:lang w:bidi="ar"/>
        </w:rPr>
        <w:t xml:space="preserve">（5）标杆管理法。该项目以国内外同行业中较高的绩效水平为标杆进行评判的方法。 </w:t>
      </w:r>
    </w:p>
    <w:p w14:paraId="5D065DEA" w14:textId="77777777" w:rsidR="008C390E" w:rsidRDefault="00000000">
      <w:pPr>
        <w:widowControl/>
        <w:jc w:val="left"/>
        <w:rPr>
          <w:rFonts w:ascii="华文仿宋" w:eastAsia="华文仿宋" w:hAnsi="华文仿宋" w:cs="华文仿宋"/>
          <w:b/>
          <w:bCs/>
          <w:color w:val="000000"/>
          <w:kern w:val="0"/>
          <w:sz w:val="28"/>
          <w:szCs w:val="28"/>
          <w:lang w:bidi="ar"/>
        </w:rPr>
      </w:pPr>
      <w:r>
        <w:rPr>
          <w:rFonts w:ascii="华文仿宋" w:eastAsia="华文仿宋" w:hAnsi="华文仿宋" w:cs="华文仿宋" w:hint="eastAsia"/>
          <w:b/>
          <w:bCs/>
          <w:color w:val="000000"/>
          <w:kern w:val="0"/>
          <w:sz w:val="28"/>
          <w:szCs w:val="28"/>
          <w:lang w:bidi="ar"/>
        </w:rPr>
        <w:t>4、评价标准</w:t>
      </w:r>
    </w:p>
    <w:p w14:paraId="584DBBF0" w14:textId="77777777" w:rsidR="008C390E" w:rsidRDefault="00000000">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 xml:space="preserve">绩效评价标准通常包括计划标准、行业标准、历史标准等，用于对绩效指标完成情况进行比较。 </w:t>
      </w:r>
    </w:p>
    <w:p w14:paraId="392FCF8A" w14:textId="242AA0F7" w:rsidR="008C390E" w:rsidRDefault="00000000">
      <w:pPr>
        <w:widowControl/>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lastRenderedPageBreak/>
        <w:t>（1）计划标准。按照预先制定的目标、计划、预算、定额等作为评价标准</w:t>
      </w:r>
      <w:r w:rsidR="00772B65">
        <w:rPr>
          <w:rFonts w:ascii="华文仿宋" w:eastAsia="华文仿宋" w:hAnsi="华文仿宋" w:cs="华文仿宋" w:hint="eastAsia"/>
          <w:color w:val="000000"/>
          <w:kern w:val="0"/>
          <w:sz w:val="28"/>
          <w:szCs w:val="28"/>
          <w:lang w:bidi="ar"/>
        </w:rPr>
        <w:t>。</w:t>
      </w:r>
      <w:r>
        <w:rPr>
          <w:rFonts w:ascii="华文仿宋" w:eastAsia="华文仿宋" w:hAnsi="华文仿宋" w:cs="华文仿宋" w:hint="eastAsia"/>
          <w:color w:val="000000"/>
          <w:kern w:val="0"/>
          <w:sz w:val="28"/>
          <w:szCs w:val="28"/>
          <w:lang w:bidi="ar"/>
        </w:rPr>
        <w:t xml:space="preserve"> </w:t>
      </w:r>
    </w:p>
    <w:p w14:paraId="7A39A371" w14:textId="1CE866C7" w:rsidR="008C390E" w:rsidRDefault="00000000">
      <w:pPr>
        <w:widowControl/>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（2）行业标准。参照国家公布的行业指标数据制定的评价标准来评价</w:t>
      </w:r>
      <w:r w:rsidR="00772B65">
        <w:rPr>
          <w:rFonts w:ascii="华文仿宋" w:eastAsia="华文仿宋" w:hAnsi="华文仿宋" w:cs="华文仿宋" w:hint="eastAsia"/>
          <w:color w:val="000000"/>
          <w:kern w:val="0"/>
          <w:sz w:val="28"/>
          <w:szCs w:val="28"/>
          <w:lang w:bidi="ar"/>
        </w:rPr>
        <w:t>。</w:t>
      </w:r>
    </w:p>
    <w:p w14:paraId="10401CBE" w14:textId="77777777" w:rsidR="008C390E" w:rsidRDefault="00000000">
      <w:pPr>
        <w:widowControl/>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 xml:space="preserve">（3）历史标准。参照历史数据制定的评价标准，为体现绩效改进的原则，在可实现的条件下来确定相对较高的评价标准。 </w:t>
      </w:r>
    </w:p>
    <w:p w14:paraId="069B4DB7" w14:textId="77777777" w:rsidR="008C390E" w:rsidRDefault="00000000">
      <w:pPr>
        <w:numPr>
          <w:ilvl w:val="0"/>
          <w:numId w:val="6"/>
        </w:numPr>
        <w:jc w:val="left"/>
        <w:rPr>
          <w:rFonts w:ascii="华文仿宋" w:eastAsia="华文仿宋" w:hAnsi="华文仿宋" w:cs="华文仿宋"/>
          <w:b/>
          <w:bCs/>
          <w:sz w:val="28"/>
          <w:szCs w:val="28"/>
        </w:rPr>
      </w:pPr>
      <w:r>
        <w:rPr>
          <w:rFonts w:ascii="华文仿宋" w:eastAsia="华文仿宋" w:hAnsi="华文仿宋" w:cs="华文仿宋" w:hint="eastAsia"/>
          <w:b/>
          <w:bCs/>
          <w:sz w:val="28"/>
          <w:szCs w:val="28"/>
        </w:rPr>
        <w:t>绩效评价工作过程</w:t>
      </w:r>
    </w:p>
    <w:p w14:paraId="0F010ACC" w14:textId="4A41BF3D" w:rsidR="008C390E" w:rsidRDefault="00000000">
      <w:pPr>
        <w:widowControl/>
        <w:spacing w:line="600" w:lineRule="exact"/>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sz w:val="28"/>
          <w:szCs w:val="28"/>
        </w:rPr>
        <w:t>根据</w:t>
      </w:r>
      <w:r>
        <w:rPr>
          <w:rFonts w:ascii="华文仿宋" w:eastAsia="华文仿宋" w:hAnsi="华文仿宋" w:cs="华文仿宋" w:hint="eastAsia"/>
          <w:color w:val="000000"/>
          <w:kern w:val="0"/>
          <w:sz w:val="28"/>
          <w:szCs w:val="28"/>
          <w:lang w:bidi="ar"/>
        </w:rPr>
        <w:t>《中共江西省委江西省人民政府关于全面实施预算绩效管理的实施意见》、</w:t>
      </w:r>
      <w:r>
        <w:rPr>
          <w:rFonts w:ascii="华文仿宋" w:eastAsia="华文仿宋" w:hAnsi="华文仿宋" w:cs="华文仿宋" w:hint="eastAsia"/>
          <w:sz w:val="28"/>
          <w:szCs w:val="28"/>
        </w:rPr>
        <w:t>《中共南昌市委南昌市人民政府关于全面实施预算绩效管理的实施意见》及《南昌市财政项目支出绩效评价管理办法》，成立项目绩效评价工作小组，具体实施项目资金绩效评价工作。</w:t>
      </w:r>
    </w:p>
    <w:p w14:paraId="3607F91F"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1、制定项目绩效评价工作方案，包括项目绩效评价实施方案、评价指标体系及评价标准、评价调查问卷、基础数据表、绩效评价资料清单等。</w:t>
      </w:r>
    </w:p>
    <w:p w14:paraId="6AECD8E6"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根据制定的项目资金绩效评价工作方案，收集项目支出情况材料，前往项目实施地，通过现场评价方法进行绩效评价。包括收集、审核基础资料；开展现场核查，核实项目是否实施以及项目实施情况是否良好；对收集的证据运用科学的方法进行综合分析。</w:t>
      </w:r>
    </w:p>
    <w:p w14:paraId="1B49EA11"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3、根据分析后的情况评分，形成综合评价结果，将评价结果纳入已确定的各项指标临界区间进行比较，确定绩效评价等级。</w:t>
      </w:r>
    </w:p>
    <w:p w14:paraId="7DA5410C"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4、对项目资金绩效评价工作进行总结，将项目支出基本情况、绩效评价工作情况、评价分析及评价结果、评价等级、经验及做法、</w:t>
      </w:r>
      <w:r>
        <w:rPr>
          <w:rFonts w:ascii="华文仿宋" w:eastAsia="华文仿宋" w:hAnsi="华文仿宋" w:cs="华文仿宋" w:hint="eastAsia"/>
          <w:sz w:val="28"/>
          <w:szCs w:val="28"/>
        </w:rPr>
        <w:lastRenderedPageBreak/>
        <w:t>问题及建议等形成书面报告。</w:t>
      </w:r>
    </w:p>
    <w:p w14:paraId="47BD7660"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5、建立绩效评价工作档案。根据档案管理的相关要求，建立项目绩效评价工作档案，单独保存所有评价过程中的文件证据及数据报告等资料。</w:t>
      </w:r>
    </w:p>
    <w:p w14:paraId="4A731505" w14:textId="77777777" w:rsidR="008C390E" w:rsidRDefault="008C390E">
      <w:pPr>
        <w:spacing w:line="580" w:lineRule="exact"/>
        <w:rPr>
          <w:rFonts w:ascii="仿宋_GB2312" w:eastAsia="仿宋_GB2312" w:hAnsi="仿宋_GB2312" w:cs="仿宋_GB2312"/>
          <w:b/>
          <w:bCs/>
          <w:sz w:val="32"/>
          <w:szCs w:val="32"/>
        </w:rPr>
      </w:pPr>
    </w:p>
    <w:p w14:paraId="3BFA39FB" w14:textId="77777777" w:rsidR="008C390E" w:rsidRDefault="00000000">
      <w:pPr>
        <w:spacing w:line="5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三、综合评价情况及评价结论（附相关评分表）</w:t>
      </w:r>
    </w:p>
    <w:p w14:paraId="098F31DF" w14:textId="77777777" w:rsidR="008C390E" w:rsidRDefault="00000000">
      <w:pPr>
        <w:spacing w:line="580" w:lineRule="exact"/>
        <w:rPr>
          <w:rFonts w:ascii="华文仿宋" w:eastAsia="华文仿宋" w:hAnsi="华文仿宋" w:cs="华文仿宋"/>
          <w:b/>
          <w:bCs/>
          <w:sz w:val="28"/>
          <w:szCs w:val="28"/>
        </w:rPr>
      </w:pPr>
      <w:r>
        <w:rPr>
          <w:rFonts w:ascii="华文仿宋" w:eastAsia="华文仿宋" w:hAnsi="华文仿宋" w:cs="华文仿宋" w:hint="eastAsia"/>
          <w:b/>
          <w:bCs/>
          <w:sz w:val="28"/>
          <w:szCs w:val="28"/>
        </w:rPr>
        <w:t>（一）综合评价情况</w:t>
      </w:r>
    </w:p>
    <w:p w14:paraId="5578E9C3" w14:textId="48EAB720" w:rsidR="008C390E" w:rsidRDefault="00000000">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按照绩效评价指标体系，对 2022 年度</w:t>
      </w:r>
      <w:proofErr w:type="gramStart"/>
      <w:r w:rsidRPr="00D65C89">
        <w:rPr>
          <w:rFonts w:ascii="华文仿宋" w:eastAsia="华文仿宋" w:hAnsi="华文仿宋" w:cs="华文仿宋" w:hint="eastAsia"/>
          <w:color w:val="000000"/>
          <w:kern w:val="0"/>
          <w:sz w:val="28"/>
          <w:szCs w:val="28"/>
          <w:lang w:bidi="ar"/>
        </w:rPr>
        <w:t>红谷滩</w:t>
      </w:r>
      <w:proofErr w:type="gramEnd"/>
      <w:r w:rsidRPr="00D65C89">
        <w:rPr>
          <w:rFonts w:ascii="华文仿宋" w:eastAsia="华文仿宋" w:hAnsi="华文仿宋" w:cs="华文仿宋" w:hint="eastAsia"/>
          <w:color w:val="000000"/>
          <w:kern w:val="0"/>
          <w:sz w:val="28"/>
          <w:szCs w:val="28"/>
          <w:lang w:bidi="ar"/>
        </w:rPr>
        <w:t>区</w:t>
      </w:r>
      <w:r w:rsidR="007B3F19" w:rsidRPr="00D65C89">
        <w:rPr>
          <w:rFonts w:ascii="华文仿宋" w:eastAsia="华文仿宋" w:hAnsi="华文仿宋" w:cs="华文仿宋" w:hint="eastAsia"/>
          <w:color w:val="000000"/>
          <w:kern w:val="0"/>
          <w:sz w:val="28"/>
          <w:szCs w:val="28"/>
          <w:lang w:bidi="ar"/>
        </w:rPr>
        <w:t>基层政权建设和社区治理经费项目</w:t>
      </w:r>
      <w:r>
        <w:rPr>
          <w:rFonts w:ascii="华文仿宋" w:eastAsia="华文仿宋" w:hAnsi="华文仿宋" w:cs="华文仿宋" w:hint="eastAsia"/>
          <w:color w:val="000000"/>
          <w:kern w:val="0"/>
          <w:sz w:val="28"/>
          <w:szCs w:val="28"/>
          <w:lang w:bidi="ar"/>
        </w:rPr>
        <w:t xml:space="preserve">进行了绩效评价，总得分为 </w:t>
      </w:r>
      <w:r w:rsidRPr="00D65C89">
        <w:rPr>
          <w:rFonts w:ascii="华文仿宋" w:eastAsia="华文仿宋" w:hAnsi="华文仿宋" w:cs="华文仿宋" w:hint="eastAsia"/>
          <w:color w:val="000000"/>
          <w:kern w:val="0"/>
          <w:sz w:val="28"/>
          <w:szCs w:val="28"/>
          <w:lang w:bidi="ar"/>
        </w:rPr>
        <w:t>9</w:t>
      </w:r>
      <w:r w:rsidR="00D65C89">
        <w:rPr>
          <w:rFonts w:ascii="华文仿宋" w:eastAsia="华文仿宋" w:hAnsi="华文仿宋" w:cs="华文仿宋"/>
          <w:color w:val="000000"/>
          <w:kern w:val="0"/>
          <w:sz w:val="28"/>
          <w:szCs w:val="28"/>
          <w:lang w:bidi="ar"/>
        </w:rPr>
        <w:t>7</w:t>
      </w:r>
      <w:r>
        <w:rPr>
          <w:rFonts w:ascii="华文仿宋" w:eastAsia="华文仿宋" w:hAnsi="华文仿宋" w:cs="华文仿宋" w:hint="eastAsia"/>
          <w:color w:val="000000"/>
          <w:kern w:val="0"/>
          <w:sz w:val="28"/>
          <w:szCs w:val="28"/>
          <w:lang w:bidi="ar"/>
        </w:rPr>
        <w:t>分，详细见下表：</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361"/>
        <w:gridCol w:w="596"/>
        <w:gridCol w:w="3243"/>
        <w:gridCol w:w="1418"/>
        <w:gridCol w:w="1988"/>
      </w:tblGrid>
      <w:tr w:rsidR="008C390E" w14:paraId="56C16CAF" w14:textId="77777777">
        <w:trPr>
          <w:trHeight w:val="519"/>
          <w:tblHeader/>
          <w:jc w:val="center"/>
        </w:trPr>
        <w:tc>
          <w:tcPr>
            <w:tcW w:w="1141" w:type="dxa"/>
            <w:shd w:val="clear" w:color="auto" w:fill="FFFFFF"/>
            <w:vAlign w:val="center"/>
          </w:tcPr>
          <w:p w14:paraId="1AACCF0F"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一级</w:t>
            </w:r>
          </w:p>
          <w:p w14:paraId="72903788"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指标</w:t>
            </w:r>
          </w:p>
        </w:tc>
        <w:tc>
          <w:tcPr>
            <w:tcW w:w="1361" w:type="dxa"/>
            <w:shd w:val="clear" w:color="auto" w:fill="FFFFFF"/>
            <w:vAlign w:val="center"/>
          </w:tcPr>
          <w:p w14:paraId="21AF4861"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二级指标</w:t>
            </w:r>
          </w:p>
        </w:tc>
        <w:tc>
          <w:tcPr>
            <w:tcW w:w="596" w:type="dxa"/>
            <w:shd w:val="clear" w:color="auto" w:fill="FFFFFF"/>
            <w:vAlign w:val="center"/>
          </w:tcPr>
          <w:p w14:paraId="5C788156"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分</w:t>
            </w:r>
          </w:p>
          <w:p w14:paraId="1606A0C1"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值</w:t>
            </w:r>
          </w:p>
        </w:tc>
        <w:tc>
          <w:tcPr>
            <w:tcW w:w="3243" w:type="dxa"/>
            <w:shd w:val="clear" w:color="auto" w:fill="FFFFFF"/>
            <w:vAlign w:val="center"/>
          </w:tcPr>
          <w:p w14:paraId="1751BDCB"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三级指标</w:t>
            </w:r>
          </w:p>
        </w:tc>
        <w:tc>
          <w:tcPr>
            <w:tcW w:w="1418" w:type="dxa"/>
            <w:shd w:val="clear" w:color="auto" w:fill="FFFFFF"/>
            <w:vAlign w:val="center"/>
          </w:tcPr>
          <w:p w14:paraId="35EAD8A2"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分值</w:t>
            </w:r>
          </w:p>
        </w:tc>
        <w:tc>
          <w:tcPr>
            <w:tcW w:w="1988" w:type="dxa"/>
            <w:shd w:val="clear" w:color="auto" w:fill="FFFFFF"/>
            <w:vAlign w:val="center"/>
          </w:tcPr>
          <w:p w14:paraId="0D85880F" w14:textId="77777777" w:rsidR="008C390E" w:rsidRDefault="00000000">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得分</w:t>
            </w:r>
          </w:p>
        </w:tc>
      </w:tr>
      <w:tr w:rsidR="008C390E" w14:paraId="6D3C0F45" w14:textId="77777777">
        <w:trPr>
          <w:trHeight w:val="449"/>
          <w:jc w:val="center"/>
        </w:trPr>
        <w:tc>
          <w:tcPr>
            <w:tcW w:w="1141" w:type="dxa"/>
            <w:vMerge w:val="restart"/>
            <w:shd w:val="clear" w:color="auto" w:fill="FFFFFF"/>
            <w:vAlign w:val="center"/>
          </w:tcPr>
          <w:p w14:paraId="5573491E"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决策　</w:t>
            </w:r>
          </w:p>
          <w:p w14:paraId="42C8F20B"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p w14:paraId="31FA6A49"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（15分）　</w:t>
            </w:r>
          </w:p>
        </w:tc>
        <w:tc>
          <w:tcPr>
            <w:tcW w:w="1361" w:type="dxa"/>
            <w:vMerge w:val="restart"/>
            <w:shd w:val="clear" w:color="auto" w:fill="FFFFFF"/>
            <w:vAlign w:val="center"/>
          </w:tcPr>
          <w:p w14:paraId="6ECC47A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项目立项　</w:t>
            </w:r>
          </w:p>
        </w:tc>
        <w:tc>
          <w:tcPr>
            <w:tcW w:w="596" w:type="dxa"/>
            <w:vMerge w:val="restart"/>
            <w:shd w:val="clear" w:color="auto" w:fill="FFFFFF"/>
            <w:vAlign w:val="center"/>
          </w:tcPr>
          <w:p w14:paraId="2DE51F3E"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3243" w:type="dxa"/>
            <w:shd w:val="clear" w:color="auto" w:fill="FFFFFF"/>
            <w:vAlign w:val="center"/>
          </w:tcPr>
          <w:p w14:paraId="49EC5E12"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立项依据充分性</w:t>
            </w:r>
          </w:p>
        </w:tc>
        <w:tc>
          <w:tcPr>
            <w:tcW w:w="1418" w:type="dxa"/>
            <w:shd w:val="clear" w:color="auto" w:fill="FFFFFF"/>
            <w:vAlign w:val="center"/>
          </w:tcPr>
          <w:p w14:paraId="0BE1BC7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1988" w:type="dxa"/>
            <w:shd w:val="clear" w:color="auto" w:fill="FFFFFF"/>
            <w:vAlign w:val="center"/>
          </w:tcPr>
          <w:p w14:paraId="6E09137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r>
      <w:tr w:rsidR="008C390E" w14:paraId="3A761D20" w14:textId="77777777">
        <w:trPr>
          <w:trHeight w:val="404"/>
          <w:jc w:val="center"/>
        </w:trPr>
        <w:tc>
          <w:tcPr>
            <w:tcW w:w="1141" w:type="dxa"/>
            <w:vMerge/>
            <w:shd w:val="clear" w:color="auto" w:fill="FFFFFF"/>
            <w:vAlign w:val="center"/>
          </w:tcPr>
          <w:p w14:paraId="3422CADF" w14:textId="77777777" w:rsidR="008C390E" w:rsidRDefault="008C390E">
            <w:pPr>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35CD89C8"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292B7D0C" w14:textId="77777777" w:rsidR="008C390E" w:rsidRDefault="008C390E">
            <w:pPr>
              <w:widowControl/>
              <w:spacing w:line="240" w:lineRule="exact"/>
              <w:jc w:val="center"/>
              <w:rPr>
                <w:rFonts w:ascii="仿宋" w:eastAsia="仿宋" w:hAnsi="仿宋" w:cs="仿宋"/>
                <w:color w:val="000000"/>
                <w:kern w:val="0"/>
                <w:szCs w:val="21"/>
              </w:rPr>
            </w:pPr>
          </w:p>
        </w:tc>
        <w:tc>
          <w:tcPr>
            <w:tcW w:w="3243" w:type="dxa"/>
            <w:shd w:val="clear" w:color="auto" w:fill="FFFFFF"/>
            <w:vAlign w:val="center"/>
          </w:tcPr>
          <w:p w14:paraId="0469027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立项程序规范性</w:t>
            </w:r>
          </w:p>
        </w:tc>
        <w:tc>
          <w:tcPr>
            <w:tcW w:w="1418" w:type="dxa"/>
            <w:shd w:val="clear" w:color="auto" w:fill="FFFFFF"/>
            <w:vAlign w:val="center"/>
          </w:tcPr>
          <w:p w14:paraId="4B903F2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1988" w:type="dxa"/>
            <w:shd w:val="clear" w:color="auto" w:fill="FFFFFF"/>
            <w:vAlign w:val="center"/>
          </w:tcPr>
          <w:p w14:paraId="77D4D18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r>
      <w:tr w:rsidR="008C390E" w14:paraId="4E805505" w14:textId="77777777">
        <w:trPr>
          <w:trHeight w:val="404"/>
          <w:jc w:val="center"/>
        </w:trPr>
        <w:tc>
          <w:tcPr>
            <w:tcW w:w="1141" w:type="dxa"/>
            <w:vMerge/>
            <w:shd w:val="clear" w:color="auto" w:fill="FFFFFF"/>
            <w:vAlign w:val="center"/>
          </w:tcPr>
          <w:p w14:paraId="604837C1" w14:textId="77777777" w:rsidR="008C390E" w:rsidRDefault="008C390E">
            <w:pPr>
              <w:spacing w:line="240" w:lineRule="exact"/>
              <w:jc w:val="center"/>
              <w:rPr>
                <w:rFonts w:ascii="仿宋" w:eastAsia="仿宋" w:hAnsi="仿宋" w:cs="仿宋"/>
                <w:color w:val="000000"/>
                <w:kern w:val="0"/>
                <w:szCs w:val="21"/>
              </w:rPr>
            </w:pPr>
          </w:p>
        </w:tc>
        <w:tc>
          <w:tcPr>
            <w:tcW w:w="1361" w:type="dxa"/>
            <w:vMerge w:val="restart"/>
            <w:shd w:val="clear" w:color="auto" w:fill="FFFFFF"/>
            <w:vAlign w:val="center"/>
          </w:tcPr>
          <w:p w14:paraId="4D8FCCDE"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绩效目标　</w:t>
            </w:r>
          </w:p>
        </w:tc>
        <w:tc>
          <w:tcPr>
            <w:tcW w:w="596" w:type="dxa"/>
            <w:vMerge w:val="restart"/>
            <w:shd w:val="clear" w:color="auto" w:fill="FFFFFF"/>
            <w:vAlign w:val="center"/>
          </w:tcPr>
          <w:p w14:paraId="20B32DC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3243" w:type="dxa"/>
            <w:shd w:val="clear" w:color="auto" w:fill="FFFFFF"/>
            <w:vAlign w:val="center"/>
          </w:tcPr>
          <w:p w14:paraId="14EEF512"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绩效目标合理性</w:t>
            </w:r>
          </w:p>
        </w:tc>
        <w:tc>
          <w:tcPr>
            <w:tcW w:w="1418" w:type="dxa"/>
            <w:shd w:val="clear" w:color="000000" w:fill="FFFFFF"/>
            <w:vAlign w:val="center"/>
          </w:tcPr>
          <w:p w14:paraId="2E3C709B"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1988" w:type="dxa"/>
            <w:shd w:val="clear" w:color="000000" w:fill="FFFFFF"/>
            <w:vAlign w:val="center"/>
          </w:tcPr>
          <w:p w14:paraId="5FB8C592"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r>
      <w:tr w:rsidR="008C390E" w14:paraId="4CB150A2" w14:textId="77777777">
        <w:trPr>
          <w:trHeight w:val="449"/>
          <w:jc w:val="center"/>
        </w:trPr>
        <w:tc>
          <w:tcPr>
            <w:tcW w:w="1141" w:type="dxa"/>
            <w:vMerge/>
            <w:shd w:val="clear" w:color="auto" w:fill="FFFFFF"/>
            <w:vAlign w:val="center"/>
          </w:tcPr>
          <w:p w14:paraId="2C4A78A2"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4002B432"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42C7B7BB" w14:textId="77777777" w:rsidR="008C390E" w:rsidRDefault="008C390E">
            <w:pPr>
              <w:widowControl/>
              <w:spacing w:line="240" w:lineRule="exact"/>
              <w:jc w:val="center"/>
              <w:rPr>
                <w:rFonts w:ascii="仿宋" w:eastAsia="仿宋" w:hAnsi="仿宋" w:cs="仿宋"/>
                <w:color w:val="000000"/>
                <w:kern w:val="0"/>
                <w:szCs w:val="21"/>
              </w:rPr>
            </w:pPr>
          </w:p>
        </w:tc>
        <w:tc>
          <w:tcPr>
            <w:tcW w:w="3243" w:type="dxa"/>
            <w:shd w:val="clear" w:color="auto" w:fill="FFFFFF"/>
            <w:vAlign w:val="center"/>
          </w:tcPr>
          <w:p w14:paraId="02E06B69"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绩效指标明确性</w:t>
            </w:r>
          </w:p>
        </w:tc>
        <w:tc>
          <w:tcPr>
            <w:tcW w:w="1418" w:type="dxa"/>
            <w:shd w:val="clear" w:color="000000" w:fill="FFFFFF"/>
            <w:vAlign w:val="center"/>
          </w:tcPr>
          <w:p w14:paraId="73C9D410" w14:textId="77777777" w:rsidR="008C390E" w:rsidRDefault="00000000" w:rsidP="00AD2D12">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1988" w:type="dxa"/>
            <w:shd w:val="clear" w:color="000000" w:fill="FFFFFF"/>
            <w:vAlign w:val="center"/>
          </w:tcPr>
          <w:p w14:paraId="20D9557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r>
      <w:tr w:rsidR="008C390E" w14:paraId="0585F327" w14:textId="77777777">
        <w:trPr>
          <w:trHeight w:val="449"/>
          <w:jc w:val="center"/>
        </w:trPr>
        <w:tc>
          <w:tcPr>
            <w:tcW w:w="1141" w:type="dxa"/>
            <w:vMerge/>
            <w:shd w:val="clear" w:color="auto" w:fill="FFFFFF"/>
            <w:vAlign w:val="center"/>
          </w:tcPr>
          <w:p w14:paraId="496F47D8" w14:textId="77777777" w:rsidR="008C390E" w:rsidRDefault="008C390E">
            <w:pPr>
              <w:spacing w:line="240" w:lineRule="exact"/>
              <w:jc w:val="center"/>
              <w:rPr>
                <w:rFonts w:ascii="仿宋" w:eastAsia="仿宋" w:hAnsi="仿宋" w:cs="仿宋"/>
                <w:color w:val="000000"/>
                <w:kern w:val="0"/>
                <w:szCs w:val="21"/>
              </w:rPr>
            </w:pPr>
          </w:p>
        </w:tc>
        <w:tc>
          <w:tcPr>
            <w:tcW w:w="1361" w:type="dxa"/>
            <w:vMerge w:val="restart"/>
            <w:shd w:val="clear" w:color="auto" w:fill="FFFFFF"/>
            <w:vAlign w:val="center"/>
          </w:tcPr>
          <w:p w14:paraId="4D24000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资金投入　</w:t>
            </w:r>
          </w:p>
        </w:tc>
        <w:tc>
          <w:tcPr>
            <w:tcW w:w="596" w:type="dxa"/>
            <w:vMerge w:val="restart"/>
            <w:shd w:val="clear" w:color="auto" w:fill="FFFFFF"/>
            <w:vAlign w:val="center"/>
          </w:tcPr>
          <w:p w14:paraId="7921450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3243" w:type="dxa"/>
            <w:shd w:val="clear" w:color="auto" w:fill="FFFFFF"/>
            <w:vAlign w:val="center"/>
          </w:tcPr>
          <w:p w14:paraId="0C6345B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预算编制科学性</w:t>
            </w:r>
          </w:p>
        </w:tc>
        <w:tc>
          <w:tcPr>
            <w:tcW w:w="1418" w:type="dxa"/>
            <w:shd w:val="clear" w:color="auto" w:fill="FFFFFF"/>
            <w:vAlign w:val="center"/>
          </w:tcPr>
          <w:p w14:paraId="57763B4C"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1988" w:type="dxa"/>
            <w:shd w:val="clear" w:color="auto" w:fill="FFFFFF"/>
            <w:vAlign w:val="center"/>
          </w:tcPr>
          <w:p w14:paraId="6DCDA6D4" w14:textId="77777777" w:rsidR="008C390E" w:rsidRDefault="00000000">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3</w:t>
            </w:r>
          </w:p>
        </w:tc>
      </w:tr>
      <w:tr w:rsidR="008C390E" w:rsidRPr="008F163B" w14:paraId="4BFF5CCE" w14:textId="77777777">
        <w:trPr>
          <w:trHeight w:val="404"/>
          <w:jc w:val="center"/>
        </w:trPr>
        <w:tc>
          <w:tcPr>
            <w:tcW w:w="1141" w:type="dxa"/>
            <w:vMerge/>
            <w:shd w:val="clear" w:color="auto" w:fill="FFFFFF"/>
            <w:vAlign w:val="center"/>
          </w:tcPr>
          <w:p w14:paraId="7ECDD470"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395BD283"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12A7AEF4" w14:textId="77777777" w:rsidR="008C390E" w:rsidRDefault="008C390E">
            <w:pPr>
              <w:widowControl/>
              <w:spacing w:line="240" w:lineRule="exact"/>
              <w:jc w:val="center"/>
              <w:rPr>
                <w:rFonts w:ascii="仿宋" w:eastAsia="仿宋" w:hAnsi="仿宋" w:cs="仿宋"/>
                <w:color w:val="000000"/>
                <w:kern w:val="0"/>
                <w:szCs w:val="21"/>
              </w:rPr>
            </w:pPr>
          </w:p>
        </w:tc>
        <w:tc>
          <w:tcPr>
            <w:tcW w:w="3243" w:type="dxa"/>
            <w:shd w:val="clear" w:color="auto" w:fill="FFFFFF"/>
            <w:vAlign w:val="center"/>
          </w:tcPr>
          <w:p w14:paraId="45EF856E"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资金分配合理性</w:t>
            </w:r>
          </w:p>
        </w:tc>
        <w:tc>
          <w:tcPr>
            <w:tcW w:w="1418" w:type="dxa"/>
            <w:shd w:val="clear" w:color="auto" w:fill="FFFFFF"/>
            <w:vAlign w:val="center"/>
          </w:tcPr>
          <w:p w14:paraId="10DEAF0C"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1988" w:type="dxa"/>
            <w:shd w:val="clear" w:color="auto" w:fill="FFFFFF"/>
            <w:vAlign w:val="center"/>
          </w:tcPr>
          <w:p w14:paraId="49EE09EB" w14:textId="77777777" w:rsidR="008C390E" w:rsidRPr="008F163B" w:rsidRDefault="00000000">
            <w:pPr>
              <w:widowControl/>
              <w:spacing w:line="240" w:lineRule="exact"/>
              <w:jc w:val="center"/>
              <w:rPr>
                <w:rFonts w:ascii="仿宋" w:eastAsia="仿宋" w:hAnsi="仿宋" w:cs="仿宋"/>
                <w:color w:val="000000"/>
                <w:kern w:val="0"/>
                <w:szCs w:val="21"/>
              </w:rPr>
            </w:pPr>
            <w:r w:rsidRPr="008F163B">
              <w:rPr>
                <w:rFonts w:ascii="仿宋" w:eastAsia="仿宋" w:hAnsi="仿宋" w:cs="仿宋" w:hint="eastAsia"/>
                <w:color w:val="000000"/>
                <w:kern w:val="0"/>
                <w:szCs w:val="21"/>
              </w:rPr>
              <w:t>2</w:t>
            </w:r>
          </w:p>
        </w:tc>
      </w:tr>
      <w:tr w:rsidR="008C390E" w:rsidRPr="008F163B" w14:paraId="09A230C6" w14:textId="77777777">
        <w:trPr>
          <w:trHeight w:val="439"/>
          <w:jc w:val="center"/>
        </w:trPr>
        <w:tc>
          <w:tcPr>
            <w:tcW w:w="1141" w:type="dxa"/>
            <w:vMerge w:val="restart"/>
            <w:shd w:val="clear" w:color="auto" w:fill="FFFFFF"/>
            <w:vAlign w:val="center"/>
          </w:tcPr>
          <w:p w14:paraId="1E981BE9"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过程</w:t>
            </w:r>
          </w:p>
          <w:p w14:paraId="4C7381A6"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（15分）</w:t>
            </w:r>
          </w:p>
          <w:p w14:paraId="0641AC81"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361" w:type="dxa"/>
            <w:vMerge w:val="restart"/>
            <w:shd w:val="clear" w:color="auto" w:fill="FFFFFF"/>
            <w:vAlign w:val="center"/>
          </w:tcPr>
          <w:p w14:paraId="20837342"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资金管理</w:t>
            </w:r>
          </w:p>
        </w:tc>
        <w:tc>
          <w:tcPr>
            <w:tcW w:w="596" w:type="dxa"/>
            <w:vMerge w:val="restart"/>
            <w:shd w:val="clear" w:color="auto" w:fill="FFFFFF"/>
            <w:vAlign w:val="center"/>
          </w:tcPr>
          <w:p w14:paraId="6DE96CC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8</w:t>
            </w:r>
          </w:p>
        </w:tc>
        <w:tc>
          <w:tcPr>
            <w:tcW w:w="3243" w:type="dxa"/>
            <w:shd w:val="clear" w:color="auto" w:fill="FFFFFF"/>
            <w:vAlign w:val="center"/>
          </w:tcPr>
          <w:p w14:paraId="2EFE611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资金到位率</w:t>
            </w:r>
          </w:p>
        </w:tc>
        <w:tc>
          <w:tcPr>
            <w:tcW w:w="1418" w:type="dxa"/>
            <w:shd w:val="clear" w:color="000000" w:fill="FFFFFF"/>
            <w:vAlign w:val="center"/>
          </w:tcPr>
          <w:p w14:paraId="6FE05B24"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1988" w:type="dxa"/>
            <w:shd w:val="clear" w:color="000000" w:fill="FFFFFF"/>
            <w:vAlign w:val="center"/>
          </w:tcPr>
          <w:p w14:paraId="0D156A78" w14:textId="77777777" w:rsidR="008C390E" w:rsidRPr="008F163B" w:rsidRDefault="00000000">
            <w:pPr>
              <w:widowControl/>
              <w:spacing w:line="240" w:lineRule="exact"/>
              <w:jc w:val="center"/>
              <w:rPr>
                <w:rFonts w:ascii="仿宋" w:eastAsia="仿宋" w:hAnsi="仿宋" w:cs="仿宋"/>
                <w:color w:val="000000"/>
                <w:kern w:val="0"/>
                <w:szCs w:val="21"/>
              </w:rPr>
            </w:pPr>
            <w:r w:rsidRPr="008F163B">
              <w:rPr>
                <w:rFonts w:ascii="仿宋" w:eastAsia="仿宋" w:hAnsi="仿宋" w:cs="仿宋" w:hint="eastAsia"/>
                <w:color w:val="000000"/>
                <w:kern w:val="0"/>
                <w:szCs w:val="21"/>
              </w:rPr>
              <w:t>2</w:t>
            </w:r>
          </w:p>
        </w:tc>
      </w:tr>
      <w:tr w:rsidR="008C390E" w:rsidRPr="008F163B" w14:paraId="5E6A8677" w14:textId="77777777">
        <w:trPr>
          <w:trHeight w:val="452"/>
          <w:jc w:val="center"/>
        </w:trPr>
        <w:tc>
          <w:tcPr>
            <w:tcW w:w="1141" w:type="dxa"/>
            <w:vMerge/>
            <w:shd w:val="clear" w:color="auto" w:fill="FFFFFF"/>
            <w:vAlign w:val="center"/>
          </w:tcPr>
          <w:p w14:paraId="2E35D1BB" w14:textId="77777777" w:rsidR="008C390E" w:rsidRDefault="008C390E">
            <w:pPr>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61BBB671" w14:textId="77777777" w:rsidR="008C390E" w:rsidRDefault="008C390E">
            <w:pPr>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79530023" w14:textId="77777777" w:rsidR="008C390E" w:rsidRDefault="008C390E">
            <w:pPr>
              <w:spacing w:line="240" w:lineRule="exact"/>
              <w:jc w:val="center"/>
              <w:rPr>
                <w:rFonts w:ascii="仿宋" w:eastAsia="仿宋" w:hAnsi="仿宋" w:cs="仿宋"/>
                <w:color w:val="000000"/>
                <w:kern w:val="0"/>
                <w:szCs w:val="21"/>
              </w:rPr>
            </w:pPr>
          </w:p>
        </w:tc>
        <w:tc>
          <w:tcPr>
            <w:tcW w:w="3243" w:type="dxa"/>
            <w:shd w:val="clear" w:color="auto" w:fill="FFFFFF"/>
            <w:vAlign w:val="center"/>
          </w:tcPr>
          <w:p w14:paraId="00393EEC"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预算执行率</w:t>
            </w:r>
          </w:p>
        </w:tc>
        <w:tc>
          <w:tcPr>
            <w:tcW w:w="1418" w:type="dxa"/>
            <w:shd w:val="clear" w:color="auto" w:fill="FFFFFF"/>
            <w:vAlign w:val="center"/>
          </w:tcPr>
          <w:p w14:paraId="2F2F8F1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1988" w:type="dxa"/>
            <w:shd w:val="clear" w:color="auto" w:fill="FFFFFF"/>
            <w:vAlign w:val="center"/>
          </w:tcPr>
          <w:p w14:paraId="4E925242" w14:textId="1CD1CC62" w:rsidR="008C390E" w:rsidRPr="008F163B" w:rsidRDefault="007220C8">
            <w:pPr>
              <w:widowControl/>
              <w:spacing w:line="240" w:lineRule="exact"/>
              <w:jc w:val="center"/>
              <w:rPr>
                <w:rFonts w:ascii="仿宋" w:eastAsia="仿宋" w:hAnsi="仿宋" w:cs="仿宋"/>
                <w:color w:val="000000"/>
                <w:kern w:val="0"/>
                <w:szCs w:val="21"/>
              </w:rPr>
            </w:pPr>
            <w:r w:rsidRPr="008F163B">
              <w:rPr>
                <w:rFonts w:ascii="仿宋" w:eastAsia="仿宋" w:hAnsi="仿宋" w:cs="仿宋"/>
                <w:color w:val="000000"/>
                <w:kern w:val="0"/>
                <w:szCs w:val="21"/>
              </w:rPr>
              <w:t>2</w:t>
            </w:r>
          </w:p>
        </w:tc>
      </w:tr>
      <w:tr w:rsidR="008C390E" w:rsidRPr="008F163B" w14:paraId="12FCA7F0" w14:textId="77777777">
        <w:trPr>
          <w:trHeight w:val="419"/>
          <w:jc w:val="center"/>
        </w:trPr>
        <w:tc>
          <w:tcPr>
            <w:tcW w:w="1141" w:type="dxa"/>
            <w:vMerge/>
            <w:shd w:val="clear" w:color="auto" w:fill="FFFFFF"/>
            <w:vAlign w:val="center"/>
          </w:tcPr>
          <w:p w14:paraId="37B570ED" w14:textId="77777777" w:rsidR="008C390E" w:rsidRDefault="008C390E">
            <w:pPr>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46BA0AF1"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6A428708" w14:textId="77777777" w:rsidR="008C390E" w:rsidRDefault="008C390E">
            <w:pPr>
              <w:widowControl/>
              <w:spacing w:line="240" w:lineRule="exact"/>
              <w:jc w:val="center"/>
              <w:rPr>
                <w:rFonts w:ascii="仿宋" w:eastAsia="仿宋" w:hAnsi="仿宋" w:cs="仿宋"/>
                <w:color w:val="000000"/>
                <w:kern w:val="0"/>
                <w:szCs w:val="21"/>
              </w:rPr>
            </w:pPr>
          </w:p>
        </w:tc>
        <w:tc>
          <w:tcPr>
            <w:tcW w:w="3243" w:type="dxa"/>
            <w:shd w:val="clear" w:color="auto" w:fill="FFFFFF"/>
            <w:vAlign w:val="center"/>
          </w:tcPr>
          <w:p w14:paraId="154322B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资金使用合</w:t>
            </w:r>
            <w:proofErr w:type="gramStart"/>
            <w:r>
              <w:rPr>
                <w:rFonts w:ascii="仿宋" w:eastAsia="仿宋" w:hAnsi="仿宋" w:cs="仿宋" w:hint="eastAsia"/>
                <w:color w:val="000000"/>
                <w:kern w:val="0"/>
                <w:szCs w:val="21"/>
              </w:rPr>
              <w:t>规</w:t>
            </w:r>
            <w:proofErr w:type="gramEnd"/>
            <w:r>
              <w:rPr>
                <w:rFonts w:ascii="仿宋" w:eastAsia="仿宋" w:hAnsi="仿宋" w:cs="仿宋" w:hint="eastAsia"/>
                <w:color w:val="000000"/>
                <w:kern w:val="0"/>
                <w:szCs w:val="21"/>
              </w:rPr>
              <w:t>性</w:t>
            </w:r>
          </w:p>
        </w:tc>
        <w:tc>
          <w:tcPr>
            <w:tcW w:w="1418" w:type="dxa"/>
            <w:shd w:val="clear" w:color="000000" w:fill="FFFFFF"/>
            <w:vAlign w:val="center"/>
          </w:tcPr>
          <w:p w14:paraId="4B96792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1988" w:type="dxa"/>
            <w:shd w:val="clear" w:color="000000" w:fill="FFFFFF"/>
            <w:vAlign w:val="center"/>
          </w:tcPr>
          <w:p w14:paraId="66B398E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r>
      <w:tr w:rsidR="008C390E" w:rsidRPr="008F163B" w14:paraId="252DB037" w14:textId="77777777">
        <w:trPr>
          <w:trHeight w:val="464"/>
          <w:jc w:val="center"/>
        </w:trPr>
        <w:tc>
          <w:tcPr>
            <w:tcW w:w="1141" w:type="dxa"/>
            <w:vMerge/>
            <w:shd w:val="clear" w:color="auto" w:fill="FFFFFF"/>
            <w:vAlign w:val="center"/>
          </w:tcPr>
          <w:p w14:paraId="01C35E82" w14:textId="77777777" w:rsidR="008C390E" w:rsidRDefault="008C390E">
            <w:pPr>
              <w:spacing w:line="240" w:lineRule="exact"/>
              <w:jc w:val="center"/>
              <w:rPr>
                <w:rFonts w:ascii="仿宋" w:eastAsia="仿宋" w:hAnsi="仿宋" w:cs="仿宋"/>
                <w:color w:val="000000"/>
                <w:kern w:val="0"/>
                <w:szCs w:val="21"/>
              </w:rPr>
            </w:pPr>
          </w:p>
        </w:tc>
        <w:tc>
          <w:tcPr>
            <w:tcW w:w="1361" w:type="dxa"/>
            <w:vMerge w:val="restart"/>
            <w:shd w:val="clear" w:color="auto" w:fill="FFFFFF"/>
            <w:vAlign w:val="center"/>
          </w:tcPr>
          <w:p w14:paraId="3F0D5D2B"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组织实施　</w:t>
            </w:r>
          </w:p>
        </w:tc>
        <w:tc>
          <w:tcPr>
            <w:tcW w:w="596" w:type="dxa"/>
            <w:vMerge w:val="restart"/>
            <w:shd w:val="clear" w:color="auto" w:fill="FFFFFF"/>
            <w:vAlign w:val="center"/>
          </w:tcPr>
          <w:p w14:paraId="7EBC207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3243" w:type="dxa"/>
            <w:shd w:val="clear" w:color="auto" w:fill="FFFFFF"/>
            <w:vAlign w:val="center"/>
          </w:tcPr>
          <w:p w14:paraId="1235C6DA"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管理制度健全性</w:t>
            </w:r>
          </w:p>
        </w:tc>
        <w:tc>
          <w:tcPr>
            <w:tcW w:w="1418" w:type="dxa"/>
            <w:shd w:val="clear" w:color="000000" w:fill="FFFFFF"/>
            <w:vAlign w:val="center"/>
          </w:tcPr>
          <w:p w14:paraId="341A626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1988" w:type="dxa"/>
            <w:shd w:val="clear" w:color="000000" w:fill="FFFFFF"/>
            <w:vAlign w:val="center"/>
          </w:tcPr>
          <w:p w14:paraId="733DCEA6" w14:textId="69AFA3CC" w:rsidR="008C390E" w:rsidRPr="008F163B" w:rsidRDefault="00000000">
            <w:pPr>
              <w:widowControl/>
              <w:spacing w:line="240" w:lineRule="exact"/>
              <w:jc w:val="center"/>
              <w:rPr>
                <w:rFonts w:ascii="仿宋" w:eastAsia="仿宋" w:hAnsi="仿宋" w:cs="仿宋"/>
                <w:color w:val="000000"/>
                <w:kern w:val="0"/>
                <w:szCs w:val="21"/>
              </w:rPr>
            </w:pPr>
            <w:r w:rsidRPr="008F163B">
              <w:rPr>
                <w:rFonts w:ascii="仿宋" w:eastAsia="仿宋" w:hAnsi="仿宋" w:cs="仿宋" w:hint="eastAsia"/>
                <w:color w:val="000000"/>
                <w:kern w:val="0"/>
                <w:szCs w:val="21"/>
              </w:rPr>
              <w:t>2</w:t>
            </w:r>
          </w:p>
        </w:tc>
      </w:tr>
      <w:tr w:rsidR="008C390E" w:rsidRPr="008F163B" w14:paraId="6EF5268D" w14:textId="77777777">
        <w:trPr>
          <w:trHeight w:val="419"/>
          <w:jc w:val="center"/>
        </w:trPr>
        <w:tc>
          <w:tcPr>
            <w:tcW w:w="1141" w:type="dxa"/>
            <w:vMerge/>
            <w:shd w:val="clear" w:color="auto" w:fill="FFFFFF"/>
            <w:vAlign w:val="center"/>
          </w:tcPr>
          <w:p w14:paraId="64CDF5D6"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4C5CF400"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25097500" w14:textId="77777777" w:rsidR="008C390E" w:rsidRDefault="008C390E">
            <w:pPr>
              <w:widowControl/>
              <w:spacing w:line="240" w:lineRule="exact"/>
              <w:jc w:val="center"/>
              <w:rPr>
                <w:rFonts w:ascii="仿宋" w:eastAsia="仿宋" w:hAnsi="仿宋" w:cs="仿宋"/>
                <w:color w:val="000000"/>
                <w:kern w:val="0"/>
                <w:szCs w:val="21"/>
              </w:rPr>
            </w:pPr>
          </w:p>
        </w:tc>
        <w:tc>
          <w:tcPr>
            <w:tcW w:w="3243" w:type="dxa"/>
            <w:shd w:val="clear" w:color="auto" w:fill="FFFFFF"/>
            <w:vAlign w:val="center"/>
          </w:tcPr>
          <w:p w14:paraId="76DA4209"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制度执行有效性</w:t>
            </w:r>
          </w:p>
        </w:tc>
        <w:tc>
          <w:tcPr>
            <w:tcW w:w="1418" w:type="dxa"/>
            <w:shd w:val="clear" w:color="000000" w:fill="FFFFFF"/>
            <w:vAlign w:val="center"/>
          </w:tcPr>
          <w:p w14:paraId="2E244696"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1988" w:type="dxa"/>
            <w:shd w:val="clear" w:color="000000" w:fill="FFFFFF"/>
            <w:vAlign w:val="center"/>
          </w:tcPr>
          <w:p w14:paraId="40B4B0F3" w14:textId="77777777" w:rsidR="008C390E" w:rsidRPr="008F163B" w:rsidRDefault="00000000">
            <w:pPr>
              <w:widowControl/>
              <w:spacing w:line="240" w:lineRule="exact"/>
              <w:jc w:val="center"/>
              <w:rPr>
                <w:rFonts w:ascii="仿宋" w:eastAsia="仿宋" w:hAnsi="仿宋" w:cs="仿宋"/>
                <w:color w:val="000000"/>
                <w:kern w:val="0"/>
                <w:szCs w:val="21"/>
              </w:rPr>
            </w:pPr>
            <w:r w:rsidRPr="008F163B">
              <w:rPr>
                <w:rFonts w:ascii="仿宋" w:eastAsia="仿宋" w:hAnsi="仿宋" w:cs="仿宋" w:hint="eastAsia"/>
                <w:color w:val="000000"/>
                <w:kern w:val="0"/>
                <w:szCs w:val="21"/>
              </w:rPr>
              <w:t>3</w:t>
            </w:r>
          </w:p>
        </w:tc>
      </w:tr>
      <w:tr w:rsidR="008C390E" w:rsidRPr="008F163B" w14:paraId="789AF5D1" w14:textId="77777777">
        <w:trPr>
          <w:trHeight w:val="519"/>
          <w:jc w:val="center"/>
        </w:trPr>
        <w:tc>
          <w:tcPr>
            <w:tcW w:w="1141" w:type="dxa"/>
            <w:vMerge w:val="restart"/>
            <w:shd w:val="clear" w:color="auto" w:fill="FFFFFF"/>
            <w:vAlign w:val="center"/>
          </w:tcPr>
          <w:p w14:paraId="4DD4EBFA"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w:t>
            </w:r>
          </w:p>
          <w:p w14:paraId="7C6DC04A"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（40分）</w:t>
            </w:r>
          </w:p>
        </w:tc>
        <w:tc>
          <w:tcPr>
            <w:tcW w:w="1361" w:type="dxa"/>
            <w:vMerge w:val="restart"/>
            <w:shd w:val="clear" w:color="auto" w:fill="FFFFFF"/>
            <w:vAlign w:val="center"/>
          </w:tcPr>
          <w:p w14:paraId="1976DB5C"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产出数量</w:t>
            </w:r>
          </w:p>
        </w:tc>
        <w:tc>
          <w:tcPr>
            <w:tcW w:w="596" w:type="dxa"/>
            <w:vMerge w:val="restart"/>
            <w:shd w:val="clear" w:color="auto" w:fill="FFFFFF"/>
            <w:vAlign w:val="center"/>
          </w:tcPr>
          <w:p w14:paraId="7FCA114A"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3243" w:type="dxa"/>
            <w:shd w:val="clear" w:color="auto" w:fill="FFFFFF"/>
            <w:vAlign w:val="center"/>
          </w:tcPr>
          <w:p w14:paraId="06063EEB" w14:textId="7621F8DA"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完成</w:t>
            </w:r>
            <w:r w:rsidR="007220C8">
              <w:rPr>
                <w:rFonts w:ascii="仿宋" w:eastAsia="仿宋" w:hAnsi="仿宋" w:cs="仿宋" w:hint="eastAsia"/>
                <w:color w:val="000000"/>
                <w:kern w:val="0"/>
                <w:szCs w:val="21"/>
              </w:rPr>
              <w:t>社区治理</w:t>
            </w:r>
            <w:r>
              <w:rPr>
                <w:rFonts w:ascii="仿宋" w:eastAsia="仿宋" w:hAnsi="仿宋" w:cs="仿宋" w:hint="eastAsia"/>
                <w:color w:val="000000"/>
                <w:kern w:val="0"/>
                <w:szCs w:val="21"/>
              </w:rPr>
              <w:t>数量</w:t>
            </w:r>
          </w:p>
        </w:tc>
        <w:tc>
          <w:tcPr>
            <w:tcW w:w="1418" w:type="dxa"/>
            <w:shd w:val="clear" w:color="000000" w:fill="FFFFFF"/>
            <w:vAlign w:val="center"/>
          </w:tcPr>
          <w:p w14:paraId="38A87AB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1988" w:type="dxa"/>
            <w:shd w:val="clear" w:color="000000" w:fill="FFFFFF"/>
            <w:vAlign w:val="center"/>
          </w:tcPr>
          <w:p w14:paraId="3279756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r>
      <w:tr w:rsidR="008C390E" w:rsidRPr="008F163B" w14:paraId="2FB3DCF6" w14:textId="77777777">
        <w:trPr>
          <w:trHeight w:val="450"/>
          <w:jc w:val="center"/>
        </w:trPr>
        <w:tc>
          <w:tcPr>
            <w:tcW w:w="1141" w:type="dxa"/>
            <w:vMerge/>
            <w:shd w:val="clear" w:color="auto" w:fill="FFFFFF"/>
            <w:vAlign w:val="center"/>
          </w:tcPr>
          <w:p w14:paraId="6BD5529A"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vMerge/>
            <w:shd w:val="clear" w:color="auto" w:fill="FFFFFF"/>
            <w:vAlign w:val="center"/>
          </w:tcPr>
          <w:p w14:paraId="71CECB90" w14:textId="77777777" w:rsidR="008C390E" w:rsidRDefault="008C390E">
            <w:pPr>
              <w:widowControl/>
              <w:spacing w:line="240" w:lineRule="exact"/>
              <w:jc w:val="center"/>
              <w:rPr>
                <w:rFonts w:ascii="仿宋" w:eastAsia="仿宋" w:hAnsi="仿宋" w:cs="仿宋"/>
                <w:color w:val="000000"/>
                <w:kern w:val="0"/>
                <w:szCs w:val="21"/>
              </w:rPr>
            </w:pPr>
          </w:p>
        </w:tc>
        <w:tc>
          <w:tcPr>
            <w:tcW w:w="596" w:type="dxa"/>
            <w:vMerge/>
            <w:shd w:val="clear" w:color="auto" w:fill="FFFFFF"/>
            <w:vAlign w:val="center"/>
          </w:tcPr>
          <w:p w14:paraId="256449A0" w14:textId="77777777" w:rsidR="008C390E" w:rsidRDefault="008C390E">
            <w:pPr>
              <w:widowControl/>
              <w:spacing w:line="240" w:lineRule="exact"/>
              <w:jc w:val="center"/>
              <w:rPr>
                <w:rFonts w:ascii="仿宋" w:eastAsia="仿宋" w:hAnsi="仿宋" w:cs="仿宋"/>
                <w:color w:val="000000"/>
                <w:kern w:val="0"/>
                <w:szCs w:val="21"/>
              </w:rPr>
            </w:pPr>
          </w:p>
        </w:tc>
        <w:tc>
          <w:tcPr>
            <w:tcW w:w="3243" w:type="dxa"/>
            <w:shd w:val="clear" w:color="auto" w:fill="FFFFFF"/>
            <w:vAlign w:val="center"/>
          </w:tcPr>
          <w:p w14:paraId="136951C6" w14:textId="4BB63606"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kern w:val="0"/>
                <w:szCs w:val="21"/>
              </w:rPr>
              <w:t>完成</w:t>
            </w:r>
            <w:r w:rsidR="007220C8">
              <w:rPr>
                <w:rFonts w:ascii="仿宋" w:eastAsia="仿宋" w:hAnsi="仿宋" w:cs="仿宋" w:hint="eastAsia"/>
                <w:kern w:val="0"/>
                <w:szCs w:val="21"/>
              </w:rPr>
              <w:t>社区政权建设</w:t>
            </w:r>
            <w:r>
              <w:rPr>
                <w:rFonts w:ascii="仿宋" w:eastAsia="仿宋" w:hAnsi="仿宋" w:cs="仿宋" w:hint="eastAsia"/>
                <w:kern w:val="0"/>
                <w:szCs w:val="21"/>
              </w:rPr>
              <w:t>数量</w:t>
            </w:r>
          </w:p>
        </w:tc>
        <w:tc>
          <w:tcPr>
            <w:tcW w:w="1418" w:type="dxa"/>
            <w:shd w:val="clear" w:color="000000" w:fill="FFFFFF"/>
            <w:vAlign w:val="center"/>
          </w:tcPr>
          <w:p w14:paraId="4A72D9D1" w14:textId="77777777" w:rsidR="008C390E" w:rsidRDefault="00000000">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5</w:t>
            </w:r>
          </w:p>
        </w:tc>
        <w:tc>
          <w:tcPr>
            <w:tcW w:w="1988" w:type="dxa"/>
            <w:shd w:val="clear" w:color="000000" w:fill="FFFFFF"/>
            <w:vAlign w:val="center"/>
          </w:tcPr>
          <w:p w14:paraId="331B0C4E" w14:textId="77777777" w:rsidR="008C390E" w:rsidRPr="008F163B" w:rsidRDefault="00000000">
            <w:pPr>
              <w:widowControl/>
              <w:spacing w:line="240" w:lineRule="exact"/>
              <w:jc w:val="center"/>
              <w:rPr>
                <w:rFonts w:ascii="仿宋" w:eastAsia="仿宋" w:hAnsi="仿宋" w:cs="仿宋"/>
                <w:color w:val="000000"/>
                <w:kern w:val="0"/>
                <w:szCs w:val="21"/>
              </w:rPr>
            </w:pPr>
            <w:r w:rsidRPr="008F163B">
              <w:rPr>
                <w:rFonts w:ascii="仿宋" w:eastAsia="仿宋" w:hAnsi="仿宋" w:cs="仿宋" w:hint="eastAsia"/>
                <w:color w:val="000000"/>
                <w:kern w:val="0"/>
                <w:szCs w:val="21"/>
              </w:rPr>
              <w:t>5</w:t>
            </w:r>
          </w:p>
        </w:tc>
      </w:tr>
      <w:tr w:rsidR="008C390E" w:rsidRPr="008F163B" w14:paraId="02B1DC8F" w14:textId="77777777">
        <w:trPr>
          <w:trHeight w:val="488"/>
          <w:jc w:val="center"/>
        </w:trPr>
        <w:tc>
          <w:tcPr>
            <w:tcW w:w="1141" w:type="dxa"/>
            <w:vMerge/>
            <w:shd w:val="clear" w:color="auto" w:fill="FFFFFF"/>
            <w:vAlign w:val="center"/>
          </w:tcPr>
          <w:p w14:paraId="22308DEE"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3BC19EA8"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产出质量</w:t>
            </w:r>
          </w:p>
        </w:tc>
        <w:tc>
          <w:tcPr>
            <w:tcW w:w="596" w:type="dxa"/>
            <w:shd w:val="clear" w:color="auto" w:fill="FFFFFF"/>
            <w:vAlign w:val="center"/>
          </w:tcPr>
          <w:p w14:paraId="0DF0598B"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3243" w:type="dxa"/>
            <w:shd w:val="clear" w:color="auto" w:fill="FFFFFF"/>
            <w:vAlign w:val="center"/>
          </w:tcPr>
          <w:p w14:paraId="58A7DA0C" w14:textId="10F43FB1"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项目</w:t>
            </w:r>
            <w:r w:rsidR="007220C8">
              <w:rPr>
                <w:rFonts w:ascii="仿宋" w:eastAsia="仿宋" w:hAnsi="仿宋" w:cs="仿宋" w:hint="eastAsia"/>
                <w:color w:val="000000"/>
                <w:kern w:val="0"/>
                <w:szCs w:val="21"/>
              </w:rPr>
              <w:t>执行</w:t>
            </w:r>
            <w:r>
              <w:rPr>
                <w:rFonts w:ascii="仿宋" w:eastAsia="仿宋" w:hAnsi="仿宋" w:cs="仿宋" w:hint="eastAsia"/>
                <w:color w:val="000000"/>
                <w:kern w:val="0"/>
                <w:szCs w:val="21"/>
              </w:rPr>
              <w:t>达标率</w:t>
            </w:r>
          </w:p>
        </w:tc>
        <w:tc>
          <w:tcPr>
            <w:tcW w:w="1418" w:type="dxa"/>
            <w:shd w:val="clear" w:color="000000" w:fill="FFFFFF"/>
            <w:vAlign w:val="center"/>
          </w:tcPr>
          <w:p w14:paraId="3A64F32C"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1988" w:type="dxa"/>
            <w:shd w:val="clear" w:color="000000" w:fill="FFFFFF"/>
            <w:vAlign w:val="center"/>
          </w:tcPr>
          <w:p w14:paraId="4DD1BFA4" w14:textId="77777777" w:rsidR="008C390E" w:rsidRPr="008F163B" w:rsidRDefault="00000000">
            <w:pPr>
              <w:widowControl/>
              <w:spacing w:line="240" w:lineRule="exact"/>
              <w:jc w:val="center"/>
              <w:rPr>
                <w:rFonts w:ascii="仿宋" w:eastAsia="仿宋" w:hAnsi="仿宋" w:cs="仿宋"/>
                <w:color w:val="000000"/>
                <w:kern w:val="0"/>
                <w:szCs w:val="21"/>
              </w:rPr>
            </w:pPr>
            <w:r w:rsidRPr="008F163B">
              <w:rPr>
                <w:rFonts w:ascii="仿宋" w:eastAsia="仿宋" w:hAnsi="仿宋" w:cs="仿宋" w:hint="eastAsia"/>
                <w:color w:val="000000"/>
                <w:kern w:val="0"/>
                <w:szCs w:val="21"/>
              </w:rPr>
              <w:t>15</w:t>
            </w:r>
          </w:p>
        </w:tc>
      </w:tr>
      <w:tr w:rsidR="008C390E" w:rsidRPr="008F163B" w14:paraId="3D24FF02" w14:textId="77777777">
        <w:trPr>
          <w:trHeight w:val="519"/>
          <w:jc w:val="center"/>
        </w:trPr>
        <w:tc>
          <w:tcPr>
            <w:tcW w:w="1141" w:type="dxa"/>
            <w:vMerge/>
            <w:shd w:val="clear" w:color="auto" w:fill="FFFFFF"/>
            <w:vAlign w:val="center"/>
          </w:tcPr>
          <w:p w14:paraId="7C671597" w14:textId="77777777" w:rsidR="008C390E" w:rsidRDefault="008C390E">
            <w:pPr>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19B4322E"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产出时效</w:t>
            </w:r>
          </w:p>
        </w:tc>
        <w:tc>
          <w:tcPr>
            <w:tcW w:w="596" w:type="dxa"/>
            <w:shd w:val="clear" w:color="auto" w:fill="FFFFFF"/>
            <w:vAlign w:val="center"/>
          </w:tcPr>
          <w:p w14:paraId="30F5BD8B" w14:textId="77777777" w:rsidR="008C390E" w:rsidRDefault="00000000">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3243" w:type="dxa"/>
            <w:shd w:val="clear" w:color="auto" w:fill="FFFFFF"/>
            <w:vAlign w:val="center"/>
          </w:tcPr>
          <w:p w14:paraId="5E75452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各项工作完成及时性</w:t>
            </w:r>
          </w:p>
        </w:tc>
        <w:tc>
          <w:tcPr>
            <w:tcW w:w="1418" w:type="dxa"/>
            <w:shd w:val="clear" w:color="000000" w:fill="FFFFFF"/>
            <w:vAlign w:val="center"/>
          </w:tcPr>
          <w:p w14:paraId="53E9CF57"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988" w:type="dxa"/>
            <w:shd w:val="clear" w:color="000000" w:fill="FFFFFF"/>
            <w:vAlign w:val="center"/>
          </w:tcPr>
          <w:p w14:paraId="4BC419F7" w14:textId="77777777" w:rsidR="008C390E" w:rsidRPr="008F163B" w:rsidRDefault="00000000">
            <w:pPr>
              <w:widowControl/>
              <w:spacing w:line="240" w:lineRule="exact"/>
              <w:jc w:val="center"/>
              <w:rPr>
                <w:rFonts w:ascii="仿宋" w:eastAsia="仿宋" w:hAnsi="仿宋" w:cs="仿宋"/>
                <w:color w:val="000000"/>
                <w:kern w:val="0"/>
                <w:szCs w:val="21"/>
              </w:rPr>
            </w:pPr>
            <w:r w:rsidRPr="008F163B">
              <w:rPr>
                <w:rFonts w:ascii="仿宋" w:eastAsia="仿宋" w:hAnsi="仿宋" w:cs="仿宋" w:hint="eastAsia"/>
                <w:color w:val="000000"/>
                <w:kern w:val="0"/>
                <w:szCs w:val="21"/>
              </w:rPr>
              <w:t>5</w:t>
            </w:r>
          </w:p>
        </w:tc>
      </w:tr>
      <w:tr w:rsidR="008C390E" w:rsidRPr="008F163B" w14:paraId="2295EEA4" w14:textId="77777777">
        <w:trPr>
          <w:trHeight w:val="459"/>
          <w:jc w:val="center"/>
        </w:trPr>
        <w:tc>
          <w:tcPr>
            <w:tcW w:w="1141" w:type="dxa"/>
            <w:vMerge/>
            <w:shd w:val="clear" w:color="auto" w:fill="FFFFFF"/>
            <w:vAlign w:val="center"/>
          </w:tcPr>
          <w:p w14:paraId="4F57C73E"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7583755B"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产出成本</w:t>
            </w:r>
          </w:p>
        </w:tc>
        <w:tc>
          <w:tcPr>
            <w:tcW w:w="596" w:type="dxa"/>
            <w:shd w:val="clear" w:color="auto" w:fill="FFFFFF"/>
            <w:vAlign w:val="center"/>
          </w:tcPr>
          <w:p w14:paraId="4F3A0A1C"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3243" w:type="dxa"/>
            <w:shd w:val="clear" w:color="auto" w:fill="FFFFFF"/>
            <w:vAlign w:val="center"/>
          </w:tcPr>
          <w:p w14:paraId="00A2BD4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项目资金费用</w:t>
            </w:r>
          </w:p>
        </w:tc>
        <w:tc>
          <w:tcPr>
            <w:tcW w:w="1418" w:type="dxa"/>
            <w:shd w:val="clear" w:color="000000" w:fill="FFFFFF"/>
            <w:vAlign w:val="center"/>
          </w:tcPr>
          <w:p w14:paraId="7E44E06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988" w:type="dxa"/>
            <w:shd w:val="clear" w:color="000000" w:fill="FFFFFF"/>
            <w:vAlign w:val="center"/>
          </w:tcPr>
          <w:p w14:paraId="3360C5ED" w14:textId="26267609" w:rsidR="008C390E" w:rsidRPr="008F163B" w:rsidRDefault="00AD2D12">
            <w:pPr>
              <w:widowControl/>
              <w:spacing w:line="240" w:lineRule="exact"/>
              <w:jc w:val="center"/>
              <w:rPr>
                <w:rFonts w:ascii="仿宋" w:eastAsia="仿宋" w:hAnsi="仿宋" w:cs="仿宋"/>
                <w:color w:val="000000"/>
                <w:kern w:val="0"/>
                <w:szCs w:val="21"/>
              </w:rPr>
            </w:pPr>
            <w:r>
              <w:rPr>
                <w:rFonts w:ascii="仿宋" w:eastAsia="仿宋" w:hAnsi="仿宋" w:cs="仿宋"/>
                <w:color w:val="000000"/>
                <w:kern w:val="0"/>
                <w:szCs w:val="21"/>
              </w:rPr>
              <w:t>4</w:t>
            </w:r>
          </w:p>
        </w:tc>
      </w:tr>
      <w:tr w:rsidR="008C390E" w:rsidRPr="008F163B" w14:paraId="75C72453" w14:textId="77777777">
        <w:trPr>
          <w:trHeight w:val="422"/>
          <w:jc w:val="center"/>
        </w:trPr>
        <w:tc>
          <w:tcPr>
            <w:tcW w:w="1141" w:type="dxa"/>
            <w:vMerge w:val="restart"/>
            <w:shd w:val="clear" w:color="auto" w:fill="FFFFFF"/>
            <w:vAlign w:val="center"/>
          </w:tcPr>
          <w:p w14:paraId="6CF0BF60"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效益</w:t>
            </w:r>
          </w:p>
          <w:p w14:paraId="6AEAAFBF" w14:textId="77777777" w:rsidR="008C390E" w:rsidRDefault="00000000">
            <w:pPr>
              <w:pStyle w:val="a3"/>
              <w:rPr>
                <w:sz w:val="21"/>
                <w:szCs w:val="21"/>
              </w:rPr>
            </w:pPr>
            <w:r>
              <w:rPr>
                <w:rFonts w:eastAsia="仿宋" w:cs="仿宋" w:hint="eastAsia"/>
                <w:color w:val="000000"/>
                <w:kern w:val="0"/>
                <w:sz w:val="21"/>
                <w:szCs w:val="21"/>
              </w:rPr>
              <w:t>（30分）</w:t>
            </w:r>
          </w:p>
          <w:p w14:paraId="4865258D" w14:textId="77777777" w:rsidR="008C390E" w:rsidRDefault="008C390E">
            <w:pPr>
              <w:widowControl/>
              <w:spacing w:line="240" w:lineRule="exact"/>
              <w:jc w:val="center"/>
              <w:rPr>
                <w:rFonts w:ascii="仿宋" w:eastAsia="仿宋" w:hAnsi="仿宋" w:cs="仿宋"/>
                <w:color w:val="000000"/>
                <w:kern w:val="0"/>
                <w:szCs w:val="21"/>
              </w:rPr>
            </w:pPr>
          </w:p>
          <w:p w14:paraId="6B5E731A"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2172A754" w14:textId="3437E7E8" w:rsidR="008C390E" w:rsidRDefault="007220C8">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社会效益</w:t>
            </w:r>
          </w:p>
        </w:tc>
        <w:tc>
          <w:tcPr>
            <w:tcW w:w="596" w:type="dxa"/>
            <w:shd w:val="clear" w:color="auto" w:fill="FFFFFF"/>
            <w:vAlign w:val="center"/>
          </w:tcPr>
          <w:p w14:paraId="468A1729"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20</w:t>
            </w:r>
          </w:p>
        </w:tc>
        <w:tc>
          <w:tcPr>
            <w:tcW w:w="3243" w:type="dxa"/>
            <w:shd w:val="clear" w:color="auto" w:fill="FFFFFF"/>
            <w:vAlign w:val="center"/>
          </w:tcPr>
          <w:p w14:paraId="3AA74AF9" w14:textId="6A7D7F45"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该项目执行带来的</w:t>
            </w:r>
            <w:r w:rsidR="00772B65">
              <w:rPr>
                <w:rFonts w:ascii="仿宋" w:eastAsia="仿宋" w:hAnsi="仿宋" w:cs="仿宋" w:hint="eastAsia"/>
                <w:color w:val="000000"/>
                <w:kern w:val="0"/>
                <w:szCs w:val="21"/>
              </w:rPr>
              <w:t>社会</w:t>
            </w:r>
            <w:r>
              <w:rPr>
                <w:rFonts w:ascii="仿宋" w:eastAsia="仿宋" w:hAnsi="仿宋" w:cs="仿宋" w:hint="eastAsia"/>
                <w:color w:val="000000"/>
                <w:kern w:val="0"/>
                <w:szCs w:val="21"/>
              </w:rPr>
              <w:t>效益产值</w:t>
            </w:r>
          </w:p>
        </w:tc>
        <w:tc>
          <w:tcPr>
            <w:tcW w:w="1418" w:type="dxa"/>
            <w:shd w:val="clear" w:color="auto" w:fill="FFFFFF"/>
            <w:vAlign w:val="center"/>
          </w:tcPr>
          <w:p w14:paraId="3EF40C72"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20</w:t>
            </w:r>
          </w:p>
        </w:tc>
        <w:tc>
          <w:tcPr>
            <w:tcW w:w="1988" w:type="dxa"/>
            <w:shd w:val="clear" w:color="auto" w:fill="FFFFFF"/>
            <w:vAlign w:val="center"/>
          </w:tcPr>
          <w:p w14:paraId="338E5106" w14:textId="77777777" w:rsidR="008C390E" w:rsidRPr="008F163B" w:rsidRDefault="00000000">
            <w:pPr>
              <w:widowControl/>
              <w:spacing w:line="240" w:lineRule="exact"/>
              <w:jc w:val="center"/>
              <w:rPr>
                <w:rFonts w:ascii="仿宋" w:eastAsia="仿宋" w:hAnsi="仿宋" w:cs="仿宋"/>
                <w:color w:val="000000"/>
                <w:kern w:val="0"/>
                <w:szCs w:val="21"/>
              </w:rPr>
            </w:pPr>
            <w:r w:rsidRPr="008F163B">
              <w:rPr>
                <w:rFonts w:ascii="仿宋" w:eastAsia="仿宋" w:hAnsi="仿宋" w:cs="仿宋" w:hint="eastAsia"/>
                <w:color w:val="000000"/>
                <w:kern w:val="0"/>
                <w:szCs w:val="21"/>
              </w:rPr>
              <w:t>20</w:t>
            </w:r>
          </w:p>
        </w:tc>
      </w:tr>
      <w:tr w:rsidR="008C390E" w:rsidRPr="008F163B" w14:paraId="5DFE6BEB" w14:textId="77777777">
        <w:trPr>
          <w:trHeight w:val="486"/>
          <w:jc w:val="center"/>
        </w:trPr>
        <w:tc>
          <w:tcPr>
            <w:tcW w:w="1141" w:type="dxa"/>
            <w:vMerge/>
            <w:shd w:val="clear" w:color="auto" w:fill="FFFFFF"/>
            <w:vAlign w:val="center"/>
          </w:tcPr>
          <w:p w14:paraId="73C9797D" w14:textId="77777777" w:rsidR="008C390E" w:rsidRDefault="008C390E">
            <w:pPr>
              <w:widowControl/>
              <w:spacing w:line="240" w:lineRule="exact"/>
              <w:jc w:val="center"/>
              <w:rPr>
                <w:rFonts w:ascii="仿宋" w:eastAsia="仿宋" w:hAnsi="仿宋" w:cs="仿宋"/>
                <w:color w:val="000000"/>
                <w:kern w:val="0"/>
                <w:szCs w:val="21"/>
              </w:rPr>
            </w:pPr>
          </w:p>
        </w:tc>
        <w:tc>
          <w:tcPr>
            <w:tcW w:w="1361" w:type="dxa"/>
            <w:shd w:val="clear" w:color="auto" w:fill="FFFFFF"/>
            <w:vAlign w:val="center"/>
          </w:tcPr>
          <w:p w14:paraId="13469BA3"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满意度</w:t>
            </w:r>
          </w:p>
        </w:tc>
        <w:tc>
          <w:tcPr>
            <w:tcW w:w="596" w:type="dxa"/>
            <w:shd w:val="clear" w:color="auto" w:fill="FFFFFF"/>
            <w:vAlign w:val="center"/>
          </w:tcPr>
          <w:p w14:paraId="16CD6CFF"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3243" w:type="dxa"/>
            <w:shd w:val="clear" w:color="auto" w:fill="FFFFFF"/>
            <w:vAlign w:val="center"/>
          </w:tcPr>
          <w:p w14:paraId="61DB2FA0" w14:textId="23E1B211" w:rsidR="008C390E" w:rsidRDefault="007220C8">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社区满意度</w:t>
            </w:r>
          </w:p>
        </w:tc>
        <w:tc>
          <w:tcPr>
            <w:tcW w:w="1418" w:type="dxa"/>
            <w:shd w:val="clear" w:color="auto" w:fill="FFFFFF"/>
            <w:vAlign w:val="center"/>
          </w:tcPr>
          <w:p w14:paraId="30BF07C9"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1988" w:type="dxa"/>
            <w:shd w:val="clear" w:color="auto" w:fill="FFFFFF"/>
            <w:vAlign w:val="center"/>
          </w:tcPr>
          <w:p w14:paraId="2B9A6AC2"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r>
      <w:tr w:rsidR="008C390E" w:rsidRPr="008F163B" w14:paraId="71F40A04" w14:textId="77777777">
        <w:trPr>
          <w:trHeight w:val="486"/>
          <w:jc w:val="center"/>
        </w:trPr>
        <w:tc>
          <w:tcPr>
            <w:tcW w:w="6341" w:type="dxa"/>
            <w:gridSpan w:val="4"/>
            <w:shd w:val="clear" w:color="auto" w:fill="FFFFFF"/>
            <w:vAlign w:val="center"/>
          </w:tcPr>
          <w:p w14:paraId="047EEF3D" w14:textId="77777777" w:rsidR="008C390E" w:rsidRDefault="00000000">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总分（100分）</w:t>
            </w:r>
          </w:p>
        </w:tc>
        <w:tc>
          <w:tcPr>
            <w:tcW w:w="1418" w:type="dxa"/>
            <w:shd w:val="clear" w:color="auto" w:fill="FFFFFF"/>
            <w:vAlign w:val="center"/>
          </w:tcPr>
          <w:p w14:paraId="14ACBAF9" w14:textId="77777777" w:rsidR="008C390E" w:rsidRDefault="008C390E">
            <w:pPr>
              <w:widowControl/>
              <w:spacing w:line="240" w:lineRule="exact"/>
              <w:jc w:val="center"/>
              <w:rPr>
                <w:rFonts w:ascii="仿宋" w:eastAsia="仿宋" w:hAnsi="仿宋" w:cs="仿宋"/>
                <w:color w:val="000000"/>
                <w:kern w:val="0"/>
                <w:szCs w:val="21"/>
              </w:rPr>
            </w:pPr>
          </w:p>
        </w:tc>
        <w:tc>
          <w:tcPr>
            <w:tcW w:w="1988" w:type="dxa"/>
            <w:shd w:val="clear" w:color="auto" w:fill="FFFFFF"/>
            <w:vAlign w:val="center"/>
          </w:tcPr>
          <w:p w14:paraId="418DA4B2" w14:textId="30E30142" w:rsidR="008C390E" w:rsidRDefault="00000000">
            <w:pPr>
              <w:widowControl/>
              <w:spacing w:line="240" w:lineRule="exact"/>
              <w:jc w:val="center"/>
              <w:rPr>
                <w:rFonts w:ascii="仿宋" w:eastAsia="仿宋" w:hAnsi="仿宋" w:cs="仿宋"/>
                <w:color w:val="000000"/>
                <w:kern w:val="0"/>
                <w:szCs w:val="21"/>
              </w:rPr>
            </w:pPr>
            <w:r w:rsidRPr="008F163B">
              <w:rPr>
                <w:rFonts w:ascii="仿宋" w:eastAsia="仿宋" w:hAnsi="仿宋" w:cs="仿宋" w:hint="eastAsia"/>
                <w:color w:val="000000"/>
                <w:kern w:val="0"/>
                <w:szCs w:val="21"/>
              </w:rPr>
              <w:t>9</w:t>
            </w:r>
            <w:r w:rsidR="007220C8" w:rsidRPr="008F163B">
              <w:rPr>
                <w:rFonts w:ascii="仿宋" w:eastAsia="仿宋" w:hAnsi="仿宋" w:cs="仿宋"/>
                <w:color w:val="000000"/>
                <w:kern w:val="0"/>
                <w:szCs w:val="21"/>
              </w:rPr>
              <w:t>7</w:t>
            </w:r>
          </w:p>
        </w:tc>
      </w:tr>
    </w:tbl>
    <w:p w14:paraId="3A3134FD" w14:textId="77777777" w:rsidR="008C390E" w:rsidRDefault="00000000">
      <w:pPr>
        <w:widowControl/>
        <w:jc w:val="left"/>
        <w:rPr>
          <w:rFonts w:ascii="华文仿宋" w:eastAsia="华文仿宋" w:hAnsi="华文仿宋" w:cs="华文仿宋"/>
          <w:b/>
          <w:bCs/>
          <w:color w:val="000000"/>
          <w:kern w:val="0"/>
          <w:sz w:val="28"/>
          <w:szCs w:val="28"/>
          <w:lang w:bidi="ar"/>
        </w:rPr>
      </w:pPr>
      <w:r>
        <w:rPr>
          <w:rFonts w:ascii="华文仿宋" w:eastAsia="华文仿宋" w:hAnsi="华文仿宋" w:cs="华文仿宋" w:hint="eastAsia"/>
          <w:b/>
          <w:bCs/>
          <w:color w:val="000000"/>
          <w:kern w:val="0"/>
          <w:sz w:val="28"/>
          <w:szCs w:val="28"/>
          <w:lang w:bidi="ar"/>
        </w:rPr>
        <w:t>（二）评价结论</w:t>
      </w:r>
    </w:p>
    <w:p w14:paraId="0CCA995E" w14:textId="2BC072D2" w:rsidR="008C390E" w:rsidRDefault="00000000">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项目立项程序充分合理，绩效目标设置合理可行。项目管理情况总体良好，资金投入充分，</w:t>
      </w:r>
      <w:r w:rsidR="00772B65">
        <w:rPr>
          <w:rFonts w:ascii="华文仿宋" w:eastAsia="华文仿宋" w:hAnsi="华文仿宋" w:cs="华文仿宋" w:hint="eastAsia"/>
          <w:color w:val="000000"/>
          <w:kern w:val="0"/>
          <w:sz w:val="28"/>
          <w:szCs w:val="28"/>
          <w:lang w:bidi="ar"/>
        </w:rPr>
        <w:t>相关</w:t>
      </w:r>
      <w:r>
        <w:rPr>
          <w:rFonts w:ascii="华文仿宋" w:eastAsia="华文仿宋" w:hAnsi="华文仿宋" w:cs="华文仿宋" w:hint="eastAsia"/>
          <w:color w:val="000000"/>
          <w:kern w:val="0"/>
          <w:sz w:val="28"/>
          <w:szCs w:val="28"/>
          <w:lang w:bidi="ar"/>
        </w:rPr>
        <w:t>程序合</w:t>
      </w:r>
      <w:proofErr w:type="gramStart"/>
      <w:r>
        <w:rPr>
          <w:rFonts w:ascii="华文仿宋" w:eastAsia="华文仿宋" w:hAnsi="华文仿宋" w:cs="华文仿宋" w:hint="eastAsia"/>
          <w:color w:val="000000"/>
          <w:kern w:val="0"/>
          <w:sz w:val="28"/>
          <w:szCs w:val="28"/>
          <w:lang w:bidi="ar"/>
        </w:rPr>
        <w:t>规</w:t>
      </w:r>
      <w:proofErr w:type="gramEnd"/>
      <w:r>
        <w:rPr>
          <w:rFonts w:ascii="华文仿宋" w:eastAsia="华文仿宋" w:hAnsi="华文仿宋" w:cs="华文仿宋" w:hint="eastAsia"/>
          <w:color w:val="000000"/>
          <w:kern w:val="0"/>
          <w:sz w:val="28"/>
          <w:szCs w:val="28"/>
          <w:lang w:bidi="ar"/>
        </w:rPr>
        <w:t>，组织实施运行顺畅。</w:t>
      </w:r>
    </w:p>
    <w:p w14:paraId="536A5B40" w14:textId="77777777" w:rsidR="008C390E" w:rsidRDefault="008C390E">
      <w:pPr>
        <w:widowControl/>
        <w:jc w:val="left"/>
      </w:pPr>
    </w:p>
    <w:p w14:paraId="323B979E" w14:textId="77777777" w:rsidR="008C390E" w:rsidRDefault="00000000">
      <w:pPr>
        <w:spacing w:line="58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四、绩效评价指标分析</w:t>
      </w:r>
    </w:p>
    <w:p w14:paraId="33345B6C" w14:textId="77777777" w:rsidR="008C390E" w:rsidRDefault="00000000">
      <w:pPr>
        <w:widowControl/>
        <w:jc w:val="left"/>
        <w:rPr>
          <w:rFonts w:ascii="华文仿宋" w:eastAsia="华文仿宋" w:hAnsi="华文仿宋" w:cs="华文仿宋"/>
          <w:b/>
          <w:bCs/>
          <w:color w:val="000000"/>
          <w:kern w:val="0"/>
          <w:sz w:val="28"/>
          <w:szCs w:val="28"/>
          <w:lang w:bidi="ar"/>
        </w:rPr>
      </w:pPr>
      <w:r>
        <w:rPr>
          <w:rFonts w:ascii="华文仿宋" w:eastAsia="华文仿宋" w:hAnsi="华文仿宋" w:cs="华文仿宋" w:hint="eastAsia"/>
          <w:b/>
          <w:bCs/>
          <w:color w:val="000000"/>
          <w:kern w:val="0"/>
          <w:sz w:val="28"/>
          <w:szCs w:val="28"/>
          <w:lang w:bidi="ar"/>
        </w:rPr>
        <w:t>（一）项目决策情况</w:t>
      </w:r>
    </w:p>
    <w:p w14:paraId="7AA3FB99" w14:textId="77777777" w:rsidR="008C390E" w:rsidRDefault="00000000">
      <w:pPr>
        <w:widowControl/>
        <w:ind w:firstLineChars="200" w:firstLine="561"/>
        <w:jc w:val="left"/>
        <w:rPr>
          <w:rFonts w:ascii="华文仿宋" w:eastAsia="华文仿宋" w:hAnsi="华文仿宋" w:cs="华文仿宋"/>
          <w:b/>
          <w:bCs/>
          <w:color w:val="000000"/>
          <w:kern w:val="0"/>
          <w:sz w:val="28"/>
          <w:szCs w:val="28"/>
          <w:lang w:bidi="ar"/>
        </w:rPr>
      </w:pPr>
      <w:r>
        <w:rPr>
          <w:rFonts w:ascii="华文仿宋" w:eastAsia="华文仿宋" w:hAnsi="华文仿宋" w:cs="华文仿宋" w:hint="eastAsia"/>
          <w:b/>
          <w:bCs/>
          <w:color w:val="000000"/>
          <w:kern w:val="0"/>
          <w:sz w:val="28"/>
          <w:szCs w:val="28"/>
          <w:lang w:bidi="ar"/>
        </w:rPr>
        <w:t>1、项目立项</w:t>
      </w:r>
    </w:p>
    <w:p w14:paraId="7FF813B7" w14:textId="3D856B0C" w:rsidR="008C390E" w:rsidRDefault="00000000">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为了加强</w:t>
      </w:r>
      <w:proofErr w:type="gramStart"/>
      <w:r w:rsidRPr="008F163B">
        <w:rPr>
          <w:rFonts w:ascii="华文仿宋" w:eastAsia="华文仿宋" w:hAnsi="华文仿宋" w:cs="华文仿宋" w:hint="eastAsia"/>
          <w:color w:val="000000"/>
          <w:kern w:val="0"/>
          <w:sz w:val="28"/>
          <w:szCs w:val="28"/>
          <w:lang w:bidi="ar"/>
        </w:rPr>
        <w:t>红谷滩</w:t>
      </w:r>
      <w:proofErr w:type="gramEnd"/>
      <w:r w:rsidRPr="008F163B">
        <w:rPr>
          <w:rFonts w:ascii="华文仿宋" w:eastAsia="华文仿宋" w:hAnsi="华文仿宋" w:cs="华文仿宋" w:hint="eastAsia"/>
          <w:color w:val="000000"/>
          <w:kern w:val="0"/>
          <w:sz w:val="28"/>
          <w:szCs w:val="28"/>
          <w:lang w:bidi="ar"/>
        </w:rPr>
        <w:t>区</w:t>
      </w:r>
      <w:r w:rsidR="007B3F19" w:rsidRPr="008F163B">
        <w:rPr>
          <w:rFonts w:ascii="华文仿宋" w:eastAsia="华文仿宋" w:hAnsi="华文仿宋" w:cs="华文仿宋" w:hint="eastAsia"/>
          <w:color w:val="000000"/>
          <w:kern w:val="0"/>
          <w:sz w:val="28"/>
          <w:szCs w:val="28"/>
          <w:lang w:bidi="ar"/>
        </w:rPr>
        <w:t>民政局</w:t>
      </w:r>
      <w:r>
        <w:rPr>
          <w:rFonts w:ascii="华文仿宋" w:eastAsia="华文仿宋" w:hAnsi="华文仿宋" w:cs="华文仿宋" w:hint="eastAsia"/>
          <w:color w:val="000000"/>
          <w:kern w:val="0"/>
          <w:sz w:val="28"/>
          <w:szCs w:val="28"/>
          <w:lang w:bidi="ar"/>
        </w:rPr>
        <w:t>项目预算管理，提升预算科学化、精细化管理水平，提高项目资金使用效益，根据《预算法》和</w:t>
      </w:r>
      <w:proofErr w:type="gramStart"/>
      <w:r>
        <w:rPr>
          <w:rFonts w:ascii="华文仿宋" w:eastAsia="华文仿宋" w:hAnsi="华文仿宋" w:cs="华文仿宋" w:hint="eastAsia"/>
          <w:color w:val="000000"/>
          <w:kern w:val="0"/>
          <w:sz w:val="28"/>
          <w:szCs w:val="28"/>
          <w:lang w:bidi="ar"/>
        </w:rPr>
        <w:t>红谷滩</w:t>
      </w:r>
      <w:proofErr w:type="gramEnd"/>
      <w:r>
        <w:rPr>
          <w:rFonts w:ascii="华文仿宋" w:eastAsia="华文仿宋" w:hAnsi="华文仿宋" w:cs="华文仿宋" w:hint="eastAsia"/>
          <w:color w:val="000000"/>
          <w:kern w:val="0"/>
          <w:sz w:val="28"/>
          <w:szCs w:val="28"/>
          <w:lang w:bidi="ar"/>
        </w:rPr>
        <w:t>区财政局相关规定，评审中心承担了项目评审工作，项目立项依据充分、合</w:t>
      </w:r>
      <w:proofErr w:type="gramStart"/>
      <w:r>
        <w:rPr>
          <w:rFonts w:ascii="华文仿宋" w:eastAsia="华文仿宋" w:hAnsi="华文仿宋" w:cs="华文仿宋" w:hint="eastAsia"/>
          <w:color w:val="000000"/>
          <w:kern w:val="0"/>
          <w:sz w:val="28"/>
          <w:szCs w:val="28"/>
          <w:lang w:bidi="ar"/>
        </w:rPr>
        <w:t>规</w:t>
      </w:r>
      <w:proofErr w:type="gramEnd"/>
      <w:r>
        <w:rPr>
          <w:rFonts w:ascii="华文仿宋" w:eastAsia="华文仿宋" w:hAnsi="华文仿宋" w:cs="华文仿宋" w:hint="eastAsia"/>
          <w:color w:val="000000"/>
          <w:kern w:val="0"/>
          <w:sz w:val="28"/>
          <w:szCs w:val="28"/>
          <w:lang w:bidi="ar"/>
        </w:rPr>
        <w:t xml:space="preserve">，故立项依据充分性、规范性指标得满分。 </w:t>
      </w:r>
    </w:p>
    <w:p w14:paraId="6B194C7D" w14:textId="77777777" w:rsidR="008C390E" w:rsidRDefault="00000000">
      <w:pPr>
        <w:widowControl/>
        <w:ind w:firstLineChars="200" w:firstLine="561"/>
        <w:jc w:val="left"/>
        <w:rPr>
          <w:rFonts w:ascii="华文仿宋" w:eastAsia="华文仿宋" w:hAnsi="华文仿宋" w:cs="华文仿宋"/>
          <w:b/>
          <w:bCs/>
          <w:color w:val="000000"/>
          <w:kern w:val="0"/>
          <w:sz w:val="28"/>
          <w:szCs w:val="28"/>
          <w:lang w:bidi="ar"/>
        </w:rPr>
      </w:pPr>
      <w:r>
        <w:rPr>
          <w:rFonts w:ascii="华文仿宋" w:eastAsia="华文仿宋" w:hAnsi="华文仿宋" w:cs="华文仿宋" w:hint="eastAsia"/>
          <w:b/>
          <w:bCs/>
          <w:color w:val="000000"/>
          <w:kern w:val="0"/>
          <w:sz w:val="28"/>
          <w:szCs w:val="28"/>
          <w:lang w:bidi="ar"/>
        </w:rPr>
        <w:t>2、绩效目标</w:t>
      </w:r>
    </w:p>
    <w:p w14:paraId="44983EBC" w14:textId="251C81CB" w:rsidR="008C390E" w:rsidRDefault="00000000">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bidi="ar"/>
        </w:rPr>
        <w:t>经局领导与评审中心专家评估，该项目设定了</w:t>
      </w:r>
      <w:r w:rsidR="00292D39">
        <w:rPr>
          <w:rFonts w:ascii="华文仿宋" w:eastAsia="华文仿宋" w:hAnsi="华文仿宋" w:cs="华文仿宋" w:hint="eastAsia"/>
          <w:color w:val="000000"/>
          <w:kern w:val="0"/>
          <w:sz w:val="28"/>
          <w:szCs w:val="28"/>
          <w:lang w:bidi="ar"/>
        </w:rPr>
        <w:t>总体</w:t>
      </w:r>
      <w:r>
        <w:rPr>
          <w:rFonts w:ascii="华文仿宋" w:eastAsia="华文仿宋" w:hAnsi="华文仿宋" w:cs="华文仿宋" w:hint="eastAsia"/>
          <w:color w:val="000000"/>
          <w:kern w:val="0"/>
          <w:sz w:val="28"/>
          <w:szCs w:val="28"/>
          <w:lang w:bidi="ar"/>
        </w:rPr>
        <w:t>绩效指标，项目绩效目标与实际工作内容具有相关性；项目预</w:t>
      </w:r>
      <w:r>
        <w:rPr>
          <w:rFonts w:ascii="华文仿宋" w:eastAsia="华文仿宋" w:hAnsi="华文仿宋" w:cs="华文仿宋" w:hint="eastAsia"/>
          <w:sz w:val="28"/>
          <w:szCs w:val="28"/>
        </w:rPr>
        <w:t>期产出效益和效果符合正常的业绩水平；与预算确定的项目投资额或资金量相匹配。因此该绩效目标合理、明确，满分。</w:t>
      </w:r>
    </w:p>
    <w:p w14:paraId="1FAB9EB8" w14:textId="77777777" w:rsidR="008C390E" w:rsidRDefault="00000000">
      <w:pPr>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3、资金投入</w:t>
      </w:r>
    </w:p>
    <w:p w14:paraId="15F4CC51"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经评价，预算编制经过科学论证，与项目内容匹配；预算额度测算能力有待提高；预算确定的项目投资额或资金量与工作任务相匹配，</w:t>
      </w:r>
      <w:r>
        <w:rPr>
          <w:rFonts w:ascii="华文仿宋" w:eastAsia="华文仿宋" w:hAnsi="华文仿宋" w:cs="华文仿宋" w:hint="eastAsia"/>
          <w:sz w:val="28"/>
          <w:szCs w:val="28"/>
        </w:rPr>
        <w:lastRenderedPageBreak/>
        <w:t>分配合理，该项满分。</w:t>
      </w:r>
    </w:p>
    <w:p w14:paraId="6B4F003D" w14:textId="77777777" w:rsidR="008C390E" w:rsidRDefault="00000000">
      <w:pPr>
        <w:spacing w:line="580" w:lineRule="exact"/>
        <w:rPr>
          <w:rFonts w:ascii="华文仿宋" w:eastAsia="华文仿宋" w:hAnsi="华文仿宋" w:cs="华文仿宋"/>
          <w:b/>
          <w:bCs/>
          <w:sz w:val="28"/>
          <w:szCs w:val="28"/>
        </w:rPr>
      </w:pPr>
      <w:r>
        <w:rPr>
          <w:rFonts w:ascii="华文仿宋" w:eastAsia="华文仿宋" w:hAnsi="华文仿宋" w:cs="华文仿宋" w:hint="eastAsia"/>
          <w:b/>
          <w:bCs/>
          <w:sz w:val="28"/>
          <w:szCs w:val="28"/>
        </w:rPr>
        <w:t>（二）项目过程情况</w:t>
      </w:r>
    </w:p>
    <w:p w14:paraId="50C90292" w14:textId="77777777" w:rsidR="008C390E" w:rsidRDefault="00000000">
      <w:pPr>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1、资金管理</w:t>
      </w:r>
    </w:p>
    <w:p w14:paraId="4A746FC8"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（1）资金到位率</w:t>
      </w:r>
    </w:p>
    <w:p w14:paraId="6FF13634" w14:textId="57E92FD2" w:rsidR="008C390E" w:rsidRDefault="00000000">
      <w:pPr>
        <w:spacing w:line="580" w:lineRule="exact"/>
        <w:ind w:firstLineChars="200" w:firstLine="560"/>
        <w:rPr>
          <w:rFonts w:ascii="华文仿宋" w:eastAsia="华文仿宋" w:hAnsi="华文仿宋" w:cs="华文仿宋"/>
          <w:sz w:val="28"/>
          <w:szCs w:val="28"/>
        </w:rPr>
      </w:pPr>
      <w:r w:rsidRPr="008F163B">
        <w:rPr>
          <w:rFonts w:ascii="华文仿宋" w:eastAsia="华文仿宋" w:hAnsi="华文仿宋" w:cs="华文仿宋" w:hint="eastAsia"/>
          <w:sz w:val="28"/>
          <w:szCs w:val="28"/>
        </w:rPr>
        <w:t>该项目预算资金1</w:t>
      </w:r>
      <w:r w:rsidR="007220C8" w:rsidRPr="008F163B">
        <w:rPr>
          <w:rFonts w:ascii="华文仿宋" w:eastAsia="华文仿宋" w:hAnsi="华文仿宋" w:cs="华文仿宋"/>
          <w:sz w:val="28"/>
          <w:szCs w:val="28"/>
        </w:rPr>
        <w:t>95.1</w:t>
      </w:r>
      <w:r w:rsidRPr="008F163B">
        <w:rPr>
          <w:rFonts w:ascii="华文仿宋" w:eastAsia="华文仿宋" w:hAnsi="华文仿宋" w:cs="华文仿宋" w:hint="eastAsia"/>
          <w:sz w:val="28"/>
          <w:szCs w:val="28"/>
        </w:rPr>
        <w:t>万元，实际到位资金1</w:t>
      </w:r>
      <w:r w:rsidR="007220C8" w:rsidRPr="008F163B">
        <w:rPr>
          <w:rFonts w:ascii="华文仿宋" w:eastAsia="华文仿宋" w:hAnsi="华文仿宋" w:cs="华文仿宋"/>
          <w:sz w:val="28"/>
          <w:szCs w:val="28"/>
        </w:rPr>
        <w:t>95.1</w:t>
      </w:r>
      <w:r w:rsidRPr="008F163B">
        <w:rPr>
          <w:rFonts w:ascii="华文仿宋" w:eastAsia="华文仿宋" w:hAnsi="华文仿宋" w:cs="华文仿宋" w:hint="eastAsia"/>
          <w:sz w:val="28"/>
          <w:szCs w:val="28"/>
        </w:rPr>
        <w:t>万元；资金到位率100%</w:t>
      </w:r>
      <w:r>
        <w:rPr>
          <w:rFonts w:ascii="华文仿宋" w:eastAsia="华文仿宋" w:hAnsi="华文仿宋" w:cs="华文仿宋" w:hint="eastAsia"/>
          <w:sz w:val="28"/>
          <w:szCs w:val="28"/>
        </w:rPr>
        <w:t>。依据指标评分标准，该项指标得</w:t>
      </w:r>
      <w:r w:rsidRPr="008F163B">
        <w:rPr>
          <w:rFonts w:ascii="华文仿宋" w:eastAsia="华文仿宋" w:hAnsi="华文仿宋" w:cs="华文仿宋" w:hint="eastAsia"/>
          <w:sz w:val="28"/>
          <w:szCs w:val="28"/>
        </w:rPr>
        <w:t>2</w:t>
      </w:r>
      <w:r>
        <w:rPr>
          <w:rFonts w:ascii="华文仿宋" w:eastAsia="华文仿宋" w:hAnsi="华文仿宋" w:cs="华文仿宋" w:hint="eastAsia"/>
          <w:sz w:val="28"/>
          <w:szCs w:val="28"/>
        </w:rPr>
        <w:t>分。</w:t>
      </w:r>
    </w:p>
    <w:p w14:paraId="13B94DF9"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（2）预算执行率</w:t>
      </w:r>
    </w:p>
    <w:p w14:paraId="46F0FE48" w14:textId="1D199C1D"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sidRPr="008F163B">
        <w:rPr>
          <w:rFonts w:ascii="华文仿宋" w:eastAsia="华文仿宋" w:hAnsi="华文仿宋" w:cs="华文仿宋" w:hint="eastAsia"/>
          <w:sz w:val="28"/>
          <w:szCs w:val="28"/>
        </w:rPr>
        <w:t>2022年度该项目实际支出1</w:t>
      </w:r>
      <w:r w:rsidR="007220C8" w:rsidRPr="008F163B">
        <w:rPr>
          <w:rFonts w:ascii="华文仿宋" w:eastAsia="华文仿宋" w:hAnsi="华文仿宋" w:cs="华文仿宋"/>
          <w:sz w:val="28"/>
          <w:szCs w:val="28"/>
        </w:rPr>
        <w:t>70.03</w:t>
      </w:r>
      <w:r w:rsidRPr="008F163B">
        <w:rPr>
          <w:rFonts w:ascii="华文仿宋" w:eastAsia="华文仿宋" w:hAnsi="华文仿宋" w:cs="华文仿宋" w:hint="eastAsia"/>
          <w:sz w:val="28"/>
          <w:szCs w:val="28"/>
        </w:rPr>
        <w:t>万元，预算执行率为</w:t>
      </w:r>
      <w:r w:rsidR="007220C8" w:rsidRPr="008F163B">
        <w:rPr>
          <w:rFonts w:ascii="华文仿宋" w:eastAsia="华文仿宋" w:hAnsi="华文仿宋" w:cs="华文仿宋"/>
          <w:sz w:val="28"/>
          <w:szCs w:val="28"/>
        </w:rPr>
        <w:t>87.15</w:t>
      </w:r>
      <w:r w:rsidRPr="008F163B">
        <w:rPr>
          <w:rFonts w:ascii="华文仿宋" w:eastAsia="华文仿宋" w:hAnsi="华文仿宋" w:cs="华文仿宋" w:hint="eastAsia"/>
          <w:sz w:val="28"/>
          <w:szCs w:val="28"/>
        </w:rPr>
        <w:t>%，预算执行产生偏差，</w:t>
      </w:r>
      <w:r w:rsidR="007220C8" w:rsidRPr="008F163B">
        <w:rPr>
          <w:rFonts w:ascii="华文仿宋" w:eastAsia="华文仿宋" w:hAnsi="华文仿宋" w:cs="华文仿宋" w:hint="eastAsia"/>
          <w:sz w:val="28"/>
          <w:szCs w:val="28"/>
        </w:rPr>
        <w:t>未</w:t>
      </w:r>
      <w:r w:rsidRPr="008F163B">
        <w:rPr>
          <w:rFonts w:ascii="华文仿宋" w:eastAsia="华文仿宋" w:hAnsi="华文仿宋" w:cs="华文仿宋" w:hint="eastAsia"/>
          <w:sz w:val="28"/>
          <w:szCs w:val="28"/>
        </w:rPr>
        <w:t>全部完成。</w:t>
      </w:r>
      <w:r w:rsidR="00AD2D12">
        <w:rPr>
          <w:rFonts w:ascii="华文仿宋" w:eastAsia="华文仿宋" w:hAnsi="华文仿宋" w:cs="华文仿宋" w:hint="eastAsia"/>
          <w:sz w:val="28"/>
          <w:szCs w:val="28"/>
        </w:rPr>
        <w:t>依据指标评分标准，该项指标得</w:t>
      </w:r>
      <w:r w:rsidR="00AD2D12" w:rsidRPr="008F163B">
        <w:rPr>
          <w:rFonts w:ascii="华文仿宋" w:eastAsia="华文仿宋" w:hAnsi="华文仿宋" w:cs="华文仿宋" w:hint="eastAsia"/>
          <w:sz w:val="28"/>
          <w:szCs w:val="28"/>
        </w:rPr>
        <w:t>2</w:t>
      </w:r>
      <w:r w:rsidR="00AD2D12">
        <w:rPr>
          <w:rFonts w:ascii="华文仿宋" w:eastAsia="华文仿宋" w:hAnsi="华文仿宋" w:cs="华文仿宋" w:hint="eastAsia"/>
          <w:sz w:val="28"/>
          <w:szCs w:val="28"/>
        </w:rPr>
        <w:t>分。</w:t>
      </w:r>
    </w:p>
    <w:p w14:paraId="2657EC2C" w14:textId="77777777" w:rsidR="008C390E" w:rsidRDefault="00000000">
      <w:pPr>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（3）资金使用合</w:t>
      </w:r>
      <w:proofErr w:type="gramStart"/>
      <w:r>
        <w:rPr>
          <w:rFonts w:ascii="华文仿宋" w:eastAsia="华文仿宋" w:hAnsi="华文仿宋" w:cs="华文仿宋" w:hint="eastAsia"/>
          <w:sz w:val="28"/>
          <w:szCs w:val="28"/>
        </w:rPr>
        <w:t>规</w:t>
      </w:r>
      <w:proofErr w:type="gramEnd"/>
      <w:r>
        <w:rPr>
          <w:rFonts w:ascii="华文仿宋" w:eastAsia="华文仿宋" w:hAnsi="华文仿宋" w:cs="华文仿宋" w:hint="eastAsia"/>
          <w:sz w:val="28"/>
          <w:szCs w:val="28"/>
        </w:rPr>
        <w:t>性</w:t>
      </w:r>
    </w:p>
    <w:p w14:paraId="160C0990" w14:textId="100B75F3"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经现场核查，未发现截留、挤占、挪用、虚列支出等情况，资金使用合</w:t>
      </w:r>
      <w:proofErr w:type="gramStart"/>
      <w:r>
        <w:rPr>
          <w:rFonts w:ascii="华文仿宋" w:eastAsia="华文仿宋" w:hAnsi="华文仿宋" w:cs="华文仿宋" w:hint="eastAsia"/>
          <w:sz w:val="28"/>
          <w:szCs w:val="28"/>
        </w:rPr>
        <w:t>规</w:t>
      </w:r>
      <w:proofErr w:type="gramEnd"/>
      <w:r>
        <w:rPr>
          <w:rFonts w:ascii="华文仿宋" w:eastAsia="华文仿宋" w:hAnsi="华文仿宋" w:cs="华文仿宋" w:hint="eastAsia"/>
          <w:sz w:val="28"/>
          <w:szCs w:val="28"/>
        </w:rPr>
        <w:t>性较好。依据指标评分标准，该项指标</w:t>
      </w:r>
      <w:r w:rsidR="00F036F1">
        <w:rPr>
          <w:rFonts w:ascii="华文仿宋" w:eastAsia="华文仿宋" w:hAnsi="华文仿宋" w:cs="华文仿宋" w:hint="eastAsia"/>
          <w:sz w:val="28"/>
          <w:szCs w:val="28"/>
        </w:rPr>
        <w:t>满</w:t>
      </w:r>
      <w:r>
        <w:rPr>
          <w:rFonts w:ascii="华文仿宋" w:eastAsia="华文仿宋" w:hAnsi="华文仿宋" w:cs="华文仿宋" w:hint="eastAsia"/>
          <w:sz w:val="28"/>
          <w:szCs w:val="28"/>
        </w:rPr>
        <w:t>分。</w:t>
      </w:r>
    </w:p>
    <w:p w14:paraId="66D787EA" w14:textId="77777777" w:rsidR="008C390E" w:rsidRDefault="00000000">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2、组织实施</w:t>
      </w:r>
    </w:p>
    <w:p w14:paraId="75861B75" w14:textId="30B4C718"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按照</w:t>
      </w:r>
      <w:r w:rsidR="00F036F1">
        <w:rPr>
          <w:rFonts w:ascii="华文仿宋" w:eastAsia="华文仿宋" w:hAnsi="华文仿宋" w:cs="华文仿宋" w:hint="eastAsia"/>
          <w:sz w:val="28"/>
          <w:szCs w:val="28"/>
        </w:rPr>
        <w:t>相关办法</w:t>
      </w:r>
      <w:r>
        <w:rPr>
          <w:rFonts w:ascii="华文仿宋" w:eastAsia="华文仿宋" w:hAnsi="华文仿宋" w:cs="华文仿宋" w:hint="eastAsia"/>
          <w:sz w:val="28"/>
          <w:szCs w:val="28"/>
        </w:rPr>
        <w:t>，管理制度合法、合</w:t>
      </w:r>
      <w:proofErr w:type="gramStart"/>
      <w:r>
        <w:rPr>
          <w:rFonts w:ascii="华文仿宋" w:eastAsia="华文仿宋" w:hAnsi="华文仿宋" w:cs="华文仿宋" w:hint="eastAsia"/>
          <w:sz w:val="28"/>
          <w:szCs w:val="28"/>
        </w:rPr>
        <w:t>规</w:t>
      </w:r>
      <w:proofErr w:type="gramEnd"/>
      <w:r>
        <w:rPr>
          <w:rFonts w:ascii="华文仿宋" w:eastAsia="华文仿宋" w:hAnsi="华文仿宋" w:cs="华文仿宋" w:hint="eastAsia"/>
          <w:sz w:val="28"/>
          <w:szCs w:val="28"/>
        </w:rPr>
        <w:t>、</w:t>
      </w:r>
      <w:r w:rsidR="00081BE5">
        <w:rPr>
          <w:rFonts w:ascii="华文仿宋" w:eastAsia="华文仿宋" w:hAnsi="华文仿宋" w:cs="华文仿宋" w:hint="eastAsia"/>
          <w:sz w:val="28"/>
          <w:szCs w:val="28"/>
        </w:rPr>
        <w:t>但制度的健全性表现的不够</w:t>
      </w:r>
      <w:r>
        <w:rPr>
          <w:rFonts w:ascii="华文仿宋" w:eastAsia="华文仿宋" w:hAnsi="华文仿宋" w:cs="华文仿宋" w:hint="eastAsia"/>
          <w:sz w:val="28"/>
          <w:szCs w:val="28"/>
        </w:rPr>
        <w:t>完整，</w:t>
      </w:r>
      <w:r w:rsidR="00081BE5">
        <w:rPr>
          <w:rFonts w:ascii="华文仿宋" w:eastAsia="华文仿宋" w:hAnsi="华文仿宋" w:cs="华文仿宋" w:hint="eastAsia"/>
          <w:sz w:val="28"/>
          <w:szCs w:val="28"/>
        </w:rPr>
        <w:t>过程管理相对薄弱</w:t>
      </w:r>
      <w:r w:rsidR="00081BE5">
        <w:rPr>
          <w:rFonts w:ascii="华文仿宋" w:eastAsia="华文仿宋" w:hAnsi="华文仿宋" w:cs="华文仿宋" w:hint="eastAsia"/>
          <w:sz w:val="28"/>
          <w:szCs w:val="28"/>
        </w:rPr>
        <w:t>，因此该项得5分</w:t>
      </w:r>
      <w:r w:rsidR="002E716D">
        <w:rPr>
          <w:rFonts w:ascii="华文仿宋" w:eastAsia="华文仿宋" w:hAnsi="华文仿宋" w:cs="华文仿宋" w:hint="eastAsia"/>
          <w:sz w:val="28"/>
          <w:szCs w:val="28"/>
        </w:rPr>
        <w:t>。</w:t>
      </w:r>
    </w:p>
    <w:p w14:paraId="34D85695" w14:textId="77777777" w:rsidR="008C390E" w:rsidRDefault="00000000">
      <w:pPr>
        <w:adjustRightInd w:val="0"/>
        <w:snapToGrid w:val="0"/>
        <w:spacing w:line="580" w:lineRule="exact"/>
        <w:rPr>
          <w:rFonts w:ascii="华文仿宋" w:eastAsia="华文仿宋" w:hAnsi="华文仿宋" w:cs="华文仿宋"/>
          <w:b/>
          <w:bCs/>
          <w:sz w:val="28"/>
          <w:szCs w:val="28"/>
        </w:rPr>
      </w:pPr>
      <w:r>
        <w:rPr>
          <w:rFonts w:ascii="华文仿宋" w:eastAsia="华文仿宋" w:hAnsi="华文仿宋" w:cs="华文仿宋" w:hint="eastAsia"/>
          <w:b/>
          <w:bCs/>
          <w:sz w:val="28"/>
          <w:szCs w:val="28"/>
        </w:rPr>
        <w:t>（三）项目产出情况</w:t>
      </w:r>
    </w:p>
    <w:p w14:paraId="6A7E6E5D" w14:textId="77777777" w:rsidR="008C390E" w:rsidRDefault="00000000">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1、产出数量</w:t>
      </w:r>
    </w:p>
    <w:p w14:paraId="0F5CD6A1" w14:textId="4AB5831C"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sidRPr="008F163B">
        <w:rPr>
          <w:rFonts w:ascii="华文仿宋" w:eastAsia="华文仿宋" w:hAnsi="华文仿宋" w:cs="华文仿宋" w:hint="eastAsia"/>
          <w:sz w:val="28"/>
          <w:szCs w:val="28"/>
        </w:rPr>
        <w:t>截至2022年12月底，</w:t>
      </w:r>
      <w:r w:rsidR="007B3F19" w:rsidRPr="008F163B">
        <w:rPr>
          <w:rFonts w:ascii="华文仿宋" w:eastAsia="华文仿宋" w:hAnsi="华文仿宋" w:cs="华文仿宋" w:hint="eastAsia"/>
          <w:sz w:val="28"/>
          <w:szCs w:val="28"/>
        </w:rPr>
        <w:t>基层政权建设和社区治理</w:t>
      </w:r>
      <w:r w:rsidR="007220C8" w:rsidRPr="008F163B">
        <w:rPr>
          <w:rFonts w:ascii="华文仿宋" w:eastAsia="华文仿宋" w:hAnsi="华文仿宋" w:cs="华文仿宋" w:hint="eastAsia"/>
          <w:sz w:val="28"/>
          <w:szCs w:val="28"/>
        </w:rPr>
        <w:t>的数量</w:t>
      </w:r>
      <w:r w:rsidR="008F163B">
        <w:rPr>
          <w:rFonts w:ascii="华文仿宋" w:eastAsia="华文仿宋" w:hAnsi="华文仿宋" w:cs="华文仿宋" w:hint="eastAsia"/>
          <w:sz w:val="28"/>
          <w:szCs w:val="28"/>
        </w:rPr>
        <w:t>到达要求数量</w:t>
      </w:r>
      <w:r w:rsidRPr="008F163B">
        <w:rPr>
          <w:rFonts w:ascii="华文仿宋" w:eastAsia="华文仿宋" w:hAnsi="华文仿宋" w:cs="华文仿宋" w:hint="eastAsia"/>
          <w:sz w:val="28"/>
          <w:szCs w:val="28"/>
        </w:rPr>
        <w:t>，该项指标满分。</w:t>
      </w:r>
    </w:p>
    <w:p w14:paraId="77A2A717" w14:textId="77777777" w:rsidR="008C390E" w:rsidRDefault="00000000">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2、产出质量</w:t>
      </w:r>
    </w:p>
    <w:p w14:paraId="4A3E508E" w14:textId="77777777" w:rsidR="00AD2D12" w:rsidRDefault="00D65C89">
      <w:pPr>
        <w:adjustRightInd w:val="0"/>
        <w:snapToGrid w:val="0"/>
        <w:spacing w:line="580" w:lineRule="exact"/>
        <w:ind w:firstLineChars="200" w:firstLine="560"/>
        <w:rPr>
          <w:rFonts w:ascii="华文仿宋" w:eastAsia="华文仿宋" w:hAnsi="华文仿宋" w:cs="华文仿宋"/>
          <w:sz w:val="28"/>
          <w:szCs w:val="28"/>
        </w:rPr>
      </w:pPr>
      <w:r w:rsidRPr="008F163B">
        <w:rPr>
          <w:rFonts w:ascii="华文仿宋" w:eastAsia="华文仿宋" w:hAnsi="华文仿宋" w:cs="华文仿宋" w:hint="eastAsia"/>
          <w:sz w:val="28"/>
          <w:szCs w:val="28"/>
        </w:rPr>
        <w:t>社区治理</w:t>
      </w:r>
      <w:r w:rsidR="00F036F1" w:rsidRPr="008F163B">
        <w:rPr>
          <w:rFonts w:ascii="华文仿宋" w:eastAsia="华文仿宋" w:hAnsi="华文仿宋" w:cs="华文仿宋" w:hint="eastAsia"/>
          <w:sz w:val="28"/>
          <w:szCs w:val="28"/>
        </w:rPr>
        <w:t>质量达标率达到要求。</w:t>
      </w:r>
      <w:r w:rsidR="00AD2D12">
        <w:rPr>
          <w:rFonts w:ascii="华文仿宋" w:eastAsia="华文仿宋" w:hAnsi="华文仿宋" w:cs="华文仿宋" w:hint="eastAsia"/>
          <w:sz w:val="28"/>
          <w:szCs w:val="28"/>
        </w:rPr>
        <w:t>该项指标满分。</w:t>
      </w:r>
    </w:p>
    <w:p w14:paraId="7E1627F9" w14:textId="2E45E3BB" w:rsidR="008C390E" w:rsidRDefault="00000000">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3、产出时效</w:t>
      </w:r>
    </w:p>
    <w:p w14:paraId="3308669B" w14:textId="53A52656" w:rsidR="008C390E" w:rsidRDefault="00706A0C">
      <w:pPr>
        <w:adjustRightInd w:val="0"/>
        <w:snapToGrid w:val="0"/>
        <w:spacing w:line="580" w:lineRule="exact"/>
        <w:ind w:firstLineChars="200" w:firstLine="560"/>
        <w:rPr>
          <w:rFonts w:ascii="华文仿宋" w:eastAsia="华文仿宋" w:hAnsi="华文仿宋" w:cs="华文仿宋"/>
          <w:sz w:val="28"/>
          <w:szCs w:val="28"/>
        </w:rPr>
      </w:pPr>
      <w:r w:rsidRPr="008F163B">
        <w:rPr>
          <w:rFonts w:ascii="华文仿宋" w:eastAsia="华文仿宋" w:hAnsi="华文仿宋" w:cs="华文仿宋" w:hint="eastAsia"/>
          <w:sz w:val="28"/>
          <w:szCs w:val="28"/>
        </w:rPr>
        <w:t>资金拨付能按时完成。</w:t>
      </w:r>
      <w:r w:rsidR="00AD2D12">
        <w:rPr>
          <w:rFonts w:ascii="华文仿宋" w:eastAsia="华文仿宋" w:hAnsi="华文仿宋" w:cs="华文仿宋" w:hint="eastAsia"/>
          <w:sz w:val="28"/>
          <w:szCs w:val="28"/>
        </w:rPr>
        <w:t>该项指标满分。</w:t>
      </w:r>
    </w:p>
    <w:p w14:paraId="6455188E" w14:textId="77777777" w:rsidR="008C390E" w:rsidRDefault="00000000">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lastRenderedPageBreak/>
        <w:t>4、产出成本</w:t>
      </w:r>
    </w:p>
    <w:p w14:paraId="2F9BEE08" w14:textId="6DBCB524"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sidRPr="008F163B">
        <w:rPr>
          <w:rFonts w:ascii="华文仿宋" w:eastAsia="华文仿宋" w:hAnsi="华文仿宋" w:cs="华文仿宋" w:hint="eastAsia"/>
          <w:sz w:val="28"/>
          <w:szCs w:val="28"/>
        </w:rPr>
        <w:t>费用实际支出1</w:t>
      </w:r>
      <w:r w:rsidR="00D65C89" w:rsidRPr="008F163B">
        <w:rPr>
          <w:rFonts w:ascii="华文仿宋" w:eastAsia="华文仿宋" w:hAnsi="华文仿宋" w:cs="华文仿宋"/>
          <w:sz w:val="28"/>
          <w:szCs w:val="28"/>
        </w:rPr>
        <w:t>70.03</w:t>
      </w:r>
      <w:r w:rsidRPr="008F163B">
        <w:rPr>
          <w:rFonts w:ascii="华文仿宋" w:eastAsia="华文仿宋" w:hAnsi="华文仿宋" w:cs="华文仿宋" w:hint="eastAsia"/>
          <w:sz w:val="28"/>
          <w:szCs w:val="28"/>
        </w:rPr>
        <w:t>万元，按年初预算全额完成，该项指标评分</w:t>
      </w:r>
      <w:r w:rsidR="00D65C89" w:rsidRPr="008F163B">
        <w:rPr>
          <w:rFonts w:ascii="华文仿宋" w:eastAsia="华文仿宋" w:hAnsi="华文仿宋" w:cs="华文仿宋"/>
          <w:sz w:val="28"/>
          <w:szCs w:val="28"/>
        </w:rPr>
        <w:t>4</w:t>
      </w:r>
      <w:r w:rsidRPr="008F163B">
        <w:rPr>
          <w:rFonts w:ascii="华文仿宋" w:eastAsia="华文仿宋" w:hAnsi="华文仿宋" w:cs="华文仿宋" w:hint="eastAsia"/>
          <w:sz w:val="28"/>
          <w:szCs w:val="28"/>
        </w:rPr>
        <w:t>分（总分5分）</w:t>
      </w:r>
    </w:p>
    <w:p w14:paraId="0C0778B5" w14:textId="77777777" w:rsidR="008C390E" w:rsidRDefault="00000000">
      <w:pPr>
        <w:widowControl/>
        <w:jc w:val="left"/>
        <w:rPr>
          <w:rFonts w:ascii="华文仿宋" w:eastAsia="华文仿宋" w:hAnsi="华文仿宋" w:cs="华文仿宋"/>
          <w:b/>
          <w:bCs/>
          <w:color w:val="000000"/>
          <w:kern w:val="0"/>
          <w:sz w:val="28"/>
          <w:szCs w:val="28"/>
          <w:lang w:bidi="ar"/>
        </w:rPr>
      </w:pPr>
      <w:r>
        <w:rPr>
          <w:rFonts w:ascii="华文仿宋" w:eastAsia="华文仿宋" w:hAnsi="华文仿宋" w:cs="华文仿宋" w:hint="eastAsia"/>
          <w:b/>
          <w:bCs/>
          <w:color w:val="000000"/>
          <w:kern w:val="0"/>
          <w:sz w:val="28"/>
          <w:szCs w:val="28"/>
          <w:lang w:bidi="ar"/>
        </w:rPr>
        <w:t>（四）项目效益情况</w:t>
      </w:r>
    </w:p>
    <w:p w14:paraId="15AE7C64" w14:textId="0CEB37D4" w:rsidR="008C390E" w:rsidRDefault="00000000">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1、效益情况</w:t>
      </w:r>
    </w:p>
    <w:p w14:paraId="61E6CA7D" w14:textId="38A39CA3" w:rsidR="008C390E" w:rsidRDefault="00D65C89">
      <w:pPr>
        <w:adjustRightInd w:val="0"/>
        <w:snapToGrid w:val="0"/>
        <w:spacing w:line="580" w:lineRule="exact"/>
        <w:ind w:firstLineChars="200" w:firstLine="560"/>
        <w:rPr>
          <w:rFonts w:ascii="华文仿宋" w:eastAsia="华文仿宋" w:hAnsi="华文仿宋" w:cs="华文仿宋"/>
          <w:sz w:val="28"/>
          <w:szCs w:val="28"/>
        </w:rPr>
      </w:pPr>
      <w:r w:rsidRPr="008F163B">
        <w:rPr>
          <w:rFonts w:ascii="华文仿宋" w:eastAsia="华文仿宋" w:hAnsi="华文仿宋" w:cs="华文仿宋" w:hint="eastAsia"/>
          <w:sz w:val="28"/>
          <w:szCs w:val="28"/>
        </w:rPr>
        <w:t>社区社会服务水平提升</w:t>
      </w:r>
      <w:r w:rsidR="00AD2D12">
        <w:rPr>
          <w:rFonts w:ascii="华文仿宋" w:eastAsia="华文仿宋" w:hAnsi="华文仿宋" w:cs="华文仿宋" w:hint="eastAsia"/>
          <w:sz w:val="28"/>
          <w:szCs w:val="28"/>
        </w:rPr>
        <w:t>。该项指标满分。</w:t>
      </w:r>
    </w:p>
    <w:p w14:paraId="6DF30628" w14:textId="77777777" w:rsidR="008C390E" w:rsidRDefault="00000000">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2、满意度情况</w:t>
      </w:r>
    </w:p>
    <w:p w14:paraId="1F402A30" w14:textId="58B77673" w:rsidR="008C390E" w:rsidRDefault="00D65C89">
      <w:pPr>
        <w:adjustRightInd w:val="0"/>
        <w:snapToGrid w:val="0"/>
        <w:spacing w:line="580" w:lineRule="exact"/>
        <w:ind w:firstLineChars="200" w:firstLine="560"/>
        <w:rPr>
          <w:rFonts w:ascii="华文仿宋" w:eastAsia="华文仿宋" w:hAnsi="华文仿宋" w:cs="华文仿宋"/>
          <w:sz w:val="28"/>
          <w:szCs w:val="28"/>
        </w:rPr>
      </w:pPr>
      <w:r w:rsidRPr="008F163B">
        <w:rPr>
          <w:rFonts w:ascii="华文仿宋" w:eastAsia="华文仿宋" w:hAnsi="华文仿宋" w:cs="华文仿宋" w:hint="eastAsia"/>
          <w:sz w:val="28"/>
          <w:szCs w:val="28"/>
        </w:rPr>
        <w:t>社区</w:t>
      </w:r>
      <w:r w:rsidR="00706A0C" w:rsidRPr="008F163B">
        <w:rPr>
          <w:rFonts w:ascii="华文仿宋" w:eastAsia="华文仿宋" w:hAnsi="华文仿宋" w:cs="华文仿宋" w:hint="eastAsia"/>
          <w:sz w:val="28"/>
          <w:szCs w:val="28"/>
        </w:rPr>
        <w:t>群众</w:t>
      </w:r>
      <w:r w:rsidRPr="008F163B">
        <w:rPr>
          <w:rFonts w:ascii="华文仿宋" w:eastAsia="华文仿宋" w:hAnsi="华文仿宋" w:cs="华文仿宋" w:hint="eastAsia"/>
          <w:sz w:val="28"/>
          <w:szCs w:val="28"/>
        </w:rPr>
        <w:t>满意度</w:t>
      </w:r>
      <w:r w:rsidR="00706A0C" w:rsidRPr="008F163B">
        <w:rPr>
          <w:rFonts w:ascii="华文仿宋" w:eastAsia="华文仿宋" w:hAnsi="华文仿宋" w:cs="华文仿宋" w:hint="eastAsia"/>
          <w:sz w:val="28"/>
          <w:szCs w:val="28"/>
        </w:rPr>
        <w:t>&gt;</w:t>
      </w:r>
      <w:r w:rsidR="00706A0C" w:rsidRPr="008F163B">
        <w:rPr>
          <w:rFonts w:ascii="华文仿宋" w:eastAsia="华文仿宋" w:hAnsi="华文仿宋" w:cs="华文仿宋"/>
          <w:sz w:val="28"/>
          <w:szCs w:val="28"/>
        </w:rPr>
        <w:t>=</w:t>
      </w:r>
      <w:r w:rsidRPr="008F163B">
        <w:rPr>
          <w:rFonts w:ascii="华文仿宋" w:eastAsia="华文仿宋" w:hAnsi="华文仿宋" w:cs="华文仿宋" w:hint="eastAsia"/>
          <w:sz w:val="28"/>
          <w:szCs w:val="28"/>
        </w:rPr>
        <w:t>95%。依据指标评分标准，该项指标得满分。</w:t>
      </w:r>
    </w:p>
    <w:p w14:paraId="7B9F3E70" w14:textId="77777777" w:rsidR="008C390E" w:rsidRDefault="008C390E"/>
    <w:p w14:paraId="272B4813" w14:textId="77777777" w:rsidR="008C390E" w:rsidRDefault="00000000">
      <w:pPr>
        <w:jc w:val="left"/>
        <w:rPr>
          <w:rFonts w:ascii="仿宋" w:eastAsia="仿宋" w:hAnsi="仿宋" w:cs="仿宋_GB2312"/>
          <w:b/>
          <w:bCs/>
          <w:sz w:val="32"/>
          <w:szCs w:val="40"/>
        </w:rPr>
      </w:pPr>
      <w:r>
        <w:rPr>
          <w:rFonts w:ascii="仿宋" w:eastAsia="仿宋" w:hAnsi="仿宋" w:cs="仿宋_GB2312" w:hint="eastAsia"/>
          <w:b/>
          <w:bCs/>
          <w:sz w:val="32"/>
          <w:szCs w:val="40"/>
        </w:rPr>
        <w:t>五、主要经验及做法、存在的问题及原因分析</w:t>
      </w:r>
    </w:p>
    <w:p w14:paraId="4278BE45" w14:textId="77777777" w:rsidR="008C390E" w:rsidRDefault="00000000">
      <w:pPr>
        <w:adjustRightInd w:val="0"/>
        <w:snapToGrid w:val="0"/>
        <w:spacing w:line="580" w:lineRule="exact"/>
        <w:rPr>
          <w:rFonts w:ascii="华文仿宋" w:eastAsia="华文仿宋" w:hAnsi="华文仿宋" w:cs="华文仿宋"/>
          <w:b/>
          <w:bCs/>
          <w:sz w:val="28"/>
          <w:szCs w:val="28"/>
        </w:rPr>
      </w:pPr>
      <w:r>
        <w:rPr>
          <w:rFonts w:ascii="华文仿宋" w:eastAsia="华文仿宋" w:hAnsi="华文仿宋" w:cs="华文仿宋" w:hint="eastAsia"/>
          <w:b/>
          <w:bCs/>
          <w:sz w:val="28"/>
          <w:szCs w:val="28"/>
        </w:rPr>
        <w:t>（一）主要经验做法</w:t>
      </w:r>
    </w:p>
    <w:p w14:paraId="2D282DD7" w14:textId="77777777" w:rsidR="008C390E" w:rsidRDefault="00000000">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1、健全体系，完善机制，强化考核管理。</w:t>
      </w:r>
    </w:p>
    <w:p w14:paraId="79736399" w14:textId="27C2B888"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健全评审管理体系，强化绩效评价引导，提升项目资金效益。将评价结果与项目经费挂钩，并将其作为全年目标评价结果的重要依据，有效推进项目工作开展。</w:t>
      </w:r>
    </w:p>
    <w:p w14:paraId="5AC0E442" w14:textId="77777777" w:rsidR="008C390E" w:rsidRDefault="00000000">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2、坚持业务指导，强化技术支撑。</w:t>
      </w:r>
    </w:p>
    <w:p w14:paraId="3501A599" w14:textId="660EED41"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将继续以扩大覆盖面、提高服务水平为出发点，分层分级、层层开展项目培训，强化评审中心的技术支撑。</w:t>
      </w:r>
    </w:p>
    <w:p w14:paraId="1B3AAE75" w14:textId="77777777" w:rsidR="008C390E" w:rsidRDefault="00000000">
      <w:pPr>
        <w:adjustRightInd w:val="0"/>
        <w:snapToGrid w:val="0"/>
        <w:spacing w:line="580" w:lineRule="exact"/>
        <w:rPr>
          <w:rFonts w:ascii="华文仿宋" w:eastAsia="华文仿宋" w:hAnsi="华文仿宋" w:cs="华文仿宋"/>
          <w:b/>
          <w:bCs/>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b/>
          <w:bCs/>
          <w:sz w:val="28"/>
          <w:szCs w:val="28"/>
        </w:rPr>
        <w:t>二）存在的问题及原因分析</w:t>
      </w:r>
    </w:p>
    <w:p w14:paraId="18C58ABF" w14:textId="0FBD87DF" w:rsidR="008C390E" w:rsidRDefault="00000000" w:rsidP="00706A0C">
      <w:pPr>
        <w:adjustRightInd w:val="0"/>
        <w:snapToGrid w:val="0"/>
        <w:spacing w:line="58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1、管理薄弱、目标跟踪不及时</w:t>
      </w:r>
    </w:p>
    <w:p w14:paraId="6D686EDE" w14:textId="6FBE7056" w:rsidR="008C390E" w:rsidRDefault="00000000">
      <w:pPr>
        <w:adjustRightInd w:val="0"/>
        <w:snapToGrid w:val="0"/>
        <w:spacing w:line="58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项目评审过程管理相对薄弱，评价机制落实不到位</w:t>
      </w:r>
      <w:r w:rsidR="00706A0C">
        <w:rPr>
          <w:rFonts w:ascii="华文仿宋" w:eastAsia="华文仿宋" w:hAnsi="华文仿宋" w:cs="华文仿宋" w:hint="eastAsia"/>
          <w:sz w:val="28"/>
          <w:szCs w:val="28"/>
        </w:rPr>
        <w:t>。另受2</w:t>
      </w:r>
      <w:r w:rsidR="00706A0C">
        <w:rPr>
          <w:rFonts w:ascii="华文仿宋" w:eastAsia="华文仿宋" w:hAnsi="华文仿宋" w:cs="华文仿宋"/>
          <w:sz w:val="28"/>
          <w:szCs w:val="28"/>
        </w:rPr>
        <w:t>022</w:t>
      </w:r>
      <w:r w:rsidR="00706A0C">
        <w:rPr>
          <w:rFonts w:ascii="华文仿宋" w:eastAsia="华文仿宋" w:hAnsi="华文仿宋" w:cs="华文仿宋" w:hint="eastAsia"/>
          <w:sz w:val="28"/>
          <w:szCs w:val="28"/>
        </w:rPr>
        <w:t>年南昌疫情影响，部分项目</w:t>
      </w:r>
      <w:r>
        <w:rPr>
          <w:rFonts w:ascii="华文仿宋" w:eastAsia="华文仿宋" w:hAnsi="华文仿宋" w:cs="华文仿宋" w:hint="eastAsia"/>
          <w:sz w:val="28"/>
          <w:szCs w:val="28"/>
        </w:rPr>
        <w:t>费用支出发生滞后，督导力度不够强，导致影响项目的正常建设运行。</w:t>
      </w:r>
    </w:p>
    <w:p w14:paraId="5A721E4D" w14:textId="77777777" w:rsidR="008C390E" w:rsidRPr="00706A0C" w:rsidRDefault="008C390E"/>
    <w:p w14:paraId="6701604A" w14:textId="77777777" w:rsidR="008C390E" w:rsidRDefault="00000000">
      <w:pPr>
        <w:jc w:val="left"/>
        <w:rPr>
          <w:rFonts w:ascii="仿宋" w:eastAsia="仿宋" w:hAnsi="仿宋" w:cs="仿宋_GB2312"/>
          <w:b/>
          <w:bCs/>
          <w:sz w:val="32"/>
          <w:szCs w:val="40"/>
        </w:rPr>
      </w:pPr>
      <w:r>
        <w:rPr>
          <w:rFonts w:ascii="仿宋" w:eastAsia="仿宋" w:hAnsi="仿宋" w:cs="仿宋_GB2312" w:hint="eastAsia"/>
          <w:b/>
          <w:bCs/>
          <w:sz w:val="32"/>
          <w:szCs w:val="40"/>
        </w:rPr>
        <w:lastRenderedPageBreak/>
        <w:t>六、有关建议</w:t>
      </w:r>
    </w:p>
    <w:p w14:paraId="3AD7DB70" w14:textId="77777777" w:rsidR="008C390E" w:rsidRDefault="00000000">
      <w:pPr>
        <w:adjustRightInd w:val="0"/>
        <w:snapToGrid w:val="0"/>
        <w:spacing w:line="580" w:lineRule="exact"/>
        <w:rPr>
          <w:rFonts w:ascii="华文仿宋" w:eastAsia="华文仿宋" w:hAnsi="华文仿宋" w:cs="华文仿宋"/>
          <w:b/>
          <w:bCs/>
          <w:sz w:val="28"/>
          <w:szCs w:val="28"/>
        </w:rPr>
      </w:pPr>
      <w:r>
        <w:rPr>
          <w:rFonts w:ascii="华文仿宋" w:eastAsia="华文仿宋" w:hAnsi="华文仿宋" w:cs="华文仿宋" w:hint="eastAsia"/>
          <w:b/>
          <w:bCs/>
          <w:sz w:val="28"/>
          <w:szCs w:val="28"/>
        </w:rPr>
        <w:t>（一）提升绩效管理意识，加强绩效业务学习</w:t>
      </w:r>
    </w:p>
    <w:p w14:paraId="060A2864" w14:textId="77777777" w:rsidR="008C390E" w:rsidRDefault="00000000">
      <w:pPr>
        <w:pStyle w:val="a3"/>
        <w:ind w:firstLineChars="200" w:firstLine="560"/>
        <w:rPr>
          <w:rFonts w:ascii="华文仿宋" w:eastAsia="华文仿宋" w:hAnsi="华文仿宋" w:cs="华文仿宋"/>
        </w:rPr>
      </w:pPr>
      <w:r>
        <w:rPr>
          <w:rFonts w:ascii="华文仿宋" w:eastAsia="华文仿宋" w:hAnsi="华文仿宋" w:cs="华文仿宋" w:hint="eastAsia"/>
        </w:rPr>
        <w:t>2023年，我们将加强财政绩效管理系统的学习，牢固树立绩效目标意识，保持目标和实际工作的一致性，目标申报要根据实际情况进行，要科学、合理、高效、专业的设置工作绩效目标。通过将目标分解细化，能够较好明确各项工作任务，以及应当达到的实施标准，指导项目实施方向。</w:t>
      </w:r>
    </w:p>
    <w:p w14:paraId="4EBC297E" w14:textId="77777777" w:rsidR="008C390E" w:rsidRDefault="00000000">
      <w:pPr>
        <w:adjustRightInd w:val="0"/>
        <w:snapToGrid w:val="0"/>
        <w:spacing w:line="580" w:lineRule="exact"/>
        <w:rPr>
          <w:rFonts w:ascii="华文仿宋" w:eastAsia="华文仿宋" w:hAnsi="华文仿宋" w:cs="华文仿宋"/>
          <w:b/>
          <w:bCs/>
          <w:sz w:val="28"/>
          <w:szCs w:val="28"/>
        </w:rPr>
      </w:pPr>
      <w:r>
        <w:rPr>
          <w:rFonts w:ascii="华文仿宋" w:eastAsia="华文仿宋" w:hAnsi="华文仿宋" w:cs="华文仿宋" w:hint="eastAsia"/>
          <w:b/>
          <w:bCs/>
          <w:sz w:val="28"/>
          <w:szCs w:val="28"/>
        </w:rPr>
        <w:t>（二）强化评价机制，加大督导力度</w:t>
      </w:r>
    </w:p>
    <w:p w14:paraId="2390A436" w14:textId="77777777" w:rsidR="008C390E" w:rsidRDefault="00000000">
      <w:pPr>
        <w:pStyle w:val="a3"/>
        <w:ind w:firstLineChars="200" w:firstLine="560"/>
        <w:rPr>
          <w:rFonts w:ascii="华文仿宋" w:eastAsia="华文仿宋" w:hAnsi="华文仿宋" w:cs="华文仿宋"/>
        </w:rPr>
      </w:pPr>
      <w:r>
        <w:rPr>
          <w:rFonts w:ascii="华文仿宋" w:eastAsia="华文仿宋" w:hAnsi="华文仿宋" w:cs="华文仿宋" w:hint="eastAsia"/>
        </w:rPr>
        <w:t>严格按照我区财政评审管理办法，将各项工作任务指标下沉到各个机构、各个具体责任人，同时加强督导力度，定期开展绩效评价工作，确保定时定量完成。</w:t>
      </w:r>
    </w:p>
    <w:p w14:paraId="7EF8727F" w14:textId="77777777" w:rsidR="008C390E" w:rsidRDefault="008C390E">
      <w:pPr>
        <w:pStyle w:val="a3"/>
        <w:ind w:firstLineChars="200" w:firstLine="560"/>
        <w:rPr>
          <w:rFonts w:ascii="华文仿宋" w:eastAsia="华文仿宋" w:hAnsi="华文仿宋" w:cs="华文仿宋"/>
        </w:rPr>
      </w:pPr>
    </w:p>
    <w:p w14:paraId="1C4D6BE6" w14:textId="77777777" w:rsidR="008C390E" w:rsidRDefault="00000000">
      <w:pPr>
        <w:jc w:val="left"/>
        <w:rPr>
          <w:rFonts w:ascii="仿宋" w:eastAsia="仿宋" w:hAnsi="仿宋" w:cs="仿宋_GB2312"/>
          <w:b/>
          <w:bCs/>
          <w:sz w:val="32"/>
          <w:szCs w:val="40"/>
        </w:rPr>
      </w:pPr>
      <w:r>
        <w:rPr>
          <w:rFonts w:ascii="仿宋" w:eastAsia="仿宋" w:hAnsi="仿宋" w:cs="仿宋_GB2312" w:hint="eastAsia"/>
          <w:b/>
          <w:bCs/>
          <w:sz w:val="32"/>
          <w:szCs w:val="40"/>
        </w:rPr>
        <w:t>七、其他需要说明的问题</w:t>
      </w:r>
    </w:p>
    <w:p w14:paraId="61311079" w14:textId="77777777" w:rsidR="008C390E" w:rsidRDefault="00000000">
      <w:pPr>
        <w:jc w:val="left"/>
        <w:rPr>
          <w:rFonts w:ascii="仿宋" w:eastAsia="仿宋" w:hAnsi="仿宋" w:cs="仿宋_GB2312"/>
          <w:sz w:val="28"/>
          <w:szCs w:val="28"/>
        </w:rPr>
      </w:pPr>
      <w:r>
        <w:rPr>
          <w:rFonts w:ascii="仿宋" w:eastAsia="仿宋" w:hAnsi="仿宋" w:cs="仿宋_GB2312" w:hint="eastAsia"/>
          <w:sz w:val="28"/>
          <w:szCs w:val="28"/>
        </w:rPr>
        <w:t>无</w:t>
      </w:r>
    </w:p>
    <w:p w14:paraId="3251DB75" w14:textId="77777777" w:rsidR="008C390E" w:rsidRDefault="008C390E">
      <w:pPr>
        <w:pStyle w:val="3"/>
        <w:rPr>
          <w:rFonts w:ascii="仿宋" w:eastAsia="仿宋" w:hAnsi="仿宋" w:cs="仿宋_GB2312" w:hint="default"/>
          <w:sz w:val="28"/>
          <w:szCs w:val="28"/>
        </w:rPr>
      </w:pPr>
    </w:p>
    <w:p w14:paraId="095CE7C1" w14:textId="77777777" w:rsidR="008C390E" w:rsidRDefault="008C390E"/>
    <w:p w14:paraId="48E37B3C" w14:textId="6C9A9965" w:rsidR="00494D15" w:rsidRDefault="00000000" w:rsidP="00494D15">
      <w:pPr>
        <w:pStyle w:val="aa"/>
        <w:rPr>
          <w:rFonts w:ascii="仿宋" w:eastAsia="仿宋" w:hAnsi="仿宋" w:cs="仿宋"/>
          <w:sz w:val="28"/>
          <w:szCs w:val="28"/>
        </w:rPr>
      </w:pPr>
      <w:r>
        <w:rPr>
          <w:rFonts w:hint="eastAsia"/>
        </w:rPr>
        <w:t xml:space="preserve">                                      </w:t>
      </w:r>
      <w:r>
        <w:rPr>
          <w:rFonts w:ascii="华文仿宋" w:eastAsia="华文仿宋" w:hAnsi="华文仿宋" w:cs="华文仿宋" w:hint="eastAsia"/>
          <w:sz w:val="28"/>
          <w:szCs w:val="28"/>
        </w:rPr>
        <w:t xml:space="preserve">       </w:t>
      </w:r>
      <w:r w:rsidR="00494D15">
        <w:rPr>
          <w:rFonts w:ascii="华文仿宋" w:eastAsia="华文仿宋" w:hAnsi="华文仿宋" w:cs="华文仿宋"/>
          <w:sz w:val="28"/>
          <w:szCs w:val="28"/>
        </w:rPr>
        <w:tab/>
      </w:r>
      <w:r w:rsidR="00494D15">
        <w:rPr>
          <w:rFonts w:ascii="华文仿宋" w:eastAsia="华文仿宋" w:hAnsi="华文仿宋" w:cs="华文仿宋"/>
          <w:sz w:val="28"/>
          <w:szCs w:val="28"/>
        </w:rPr>
        <w:tab/>
      </w:r>
      <w:r w:rsidR="00494D15">
        <w:rPr>
          <w:rFonts w:ascii="华文仿宋" w:eastAsia="华文仿宋" w:hAnsi="华文仿宋" w:cs="华文仿宋"/>
          <w:sz w:val="28"/>
          <w:szCs w:val="28"/>
        </w:rPr>
        <w:tab/>
      </w:r>
      <w:r w:rsidR="00494D15">
        <w:rPr>
          <w:rFonts w:ascii="华文仿宋" w:eastAsia="华文仿宋" w:hAnsi="华文仿宋" w:cs="华文仿宋"/>
          <w:sz w:val="28"/>
          <w:szCs w:val="28"/>
        </w:rPr>
        <w:tab/>
      </w:r>
      <w:r>
        <w:rPr>
          <w:rFonts w:ascii="华文仿宋" w:eastAsia="华文仿宋" w:hAnsi="华文仿宋" w:cs="华文仿宋" w:hint="eastAsia"/>
          <w:b/>
          <w:bCs/>
          <w:sz w:val="28"/>
          <w:szCs w:val="28"/>
        </w:rPr>
        <w:t xml:space="preserve"> </w:t>
      </w:r>
      <w:proofErr w:type="gramStart"/>
      <w:r w:rsidR="00494D15">
        <w:rPr>
          <w:rFonts w:ascii="仿宋" w:eastAsia="仿宋" w:hAnsi="仿宋" w:cs="仿宋" w:hint="eastAsia"/>
          <w:color w:val="000000"/>
          <w:sz w:val="28"/>
          <w:szCs w:val="28"/>
        </w:rPr>
        <w:t>红谷滩</w:t>
      </w:r>
      <w:proofErr w:type="gramEnd"/>
      <w:r w:rsidR="00494D15">
        <w:rPr>
          <w:rFonts w:ascii="仿宋" w:eastAsia="仿宋" w:hAnsi="仿宋" w:cs="仿宋" w:hint="eastAsia"/>
          <w:color w:val="000000"/>
          <w:sz w:val="28"/>
          <w:szCs w:val="28"/>
        </w:rPr>
        <w:t>民政局</w:t>
      </w:r>
    </w:p>
    <w:p w14:paraId="59FB788C" w14:textId="77777777" w:rsidR="00494D15" w:rsidRDefault="00494D15" w:rsidP="00494D15">
      <w:pPr>
        <w:pStyle w:val="aa"/>
        <w:ind w:left="280" w:firstLineChars="2000" w:firstLine="5600"/>
        <w:rPr>
          <w:rFonts w:ascii="仿宋" w:eastAsia="仿宋" w:hAnsi="仿宋" w:cs="仿宋"/>
          <w:sz w:val="28"/>
          <w:szCs w:val="28"/>
        </w:rPr>
      </w:pPr>
      <w:r>
        <w:rPr>
          <w:rFonts w:ascii="仿宋" w:eastAsia="仿宋" w:hAnsi="仿宋" w:cs="仿宋" w:hint="eastAsia"/>
          <w:sz w:val="28"/>
          <w:szCs w:val="28"/>
        </w:rPr>
        <w:t>2023年3月10日</w:t>
      </w:r>
    </w:p>
    <w:p w14:paraId="4C339F32" w14:textId="1F4C8534" w:rsidR="00706A0C" w:rsidRDefault="00706A0C" w:rsidP="00706A0C">
      <w:pPr>
        <w:adjustRightInd w:val="0"/>
        <w:snapToGrid w:val="0"/>
        <w:spacing w:line="580" w:lineRule="exact"/>
        <w:rPr>
          <w:rFonts w:ascii="华文仿宋" w:eastAsia="华文仿宋" w:hAnsi="华文仿宋" w:cs="华文仿宋"/>
          <w:sz w:val="28"/>
          <w:szCs w:val="28"/>
        </w:rPr>
      </w:pPr>
    </w:p>
    <w:p w14:paraId="736F10F6" w14:textId="65B0BE89" w:rsidR="008C390E" w:rsidRDefault="008C390E">
      <w:pPr>
        <w:adjustRightInd w:val="0"/>
        <w:snapToGrid w:val="0"/>
        <w:spacing w:line="580" w:lineRule="exact"/>
        <w:ind w:firstLineChars="1900" w:firstLine="5320"/>
        <w:rPr>
          <w:rFonts w:ascii="华文仿宋" w:eastAsia="华文仿宋" w:hAnsi="华文仿宋" w:cs="华文仿宋"/>
          <w:sz w:val="28"/>
          <w:szCs w:val="28"/>
        </w:rPr>
      </w:pPr>
    </w:p>
    <w:sectPr w:rsidR="008C39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5B34" w14:textId="77777777" w:rsidR="006E7CCA" w:rsidRDefault="006E7CCA" w:rsidP="007B3F19">
      <w:r>
        <w:separator/>
      </w:r>
    </w:p>
  </w:endnote>
  <w:endnote w:type="continuationSeparator" w:id="0">
    <w:p w14:paraId="0D49C7D9" w14:textId="77777777" w:rsidR="006E7CCA" w:rsidRDefault="006E7CCA" w:rsidP="007B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default"/>
    <w:sig w:usb0="00000000" w:usb1="0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0C71" w14:textId="77777777" w:rsidR="006E7CCA" w:rsidRDefault="006E7CCA" w:rsidP="007B3F19">
      <w:r>
        <w:separator/>
      </w:r>
    </w:p>
  </w:footnote>
  <w:footnote w:type="continuationSeparator" w:id="0">
    <w:p w14:paraId="4CB2DD94" w14:textId="77777777" w:rsidR="006E7CCA" w:rsidRDefault="006E7CCA" w:rsidP="007B3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821EFC"/>
    <w:multiLevelType w:val="singleLevel"/>
    <w:tmpl w:val="A1821EFC"/>
    <w:lvl w:ilvl="0">
      <w:start w:val="2"/>
      <w:numFmt w:val="decimal"/>
      <w:suff w:val="nothing"/>
      <w:lvlText w:val="%1、"/>
      <w:lvlJc w:val="left"/>
      <w:pPr>
        <w:ind w:left="-220"/>
      </w:pPr>
    </w:lvl>
  </w:abstractNum>
  <w:abstractNum w:abstractNumId="1" w15:restartNumberingAfterBreak="0">
    <w:nsid w:val="A3A3D0FE"/>
    <w:multiLevelType w:val="singleLevel"/>
    <w:tmpl w:val="A3A3D0FE"/>
    <w:lvl w:ilvl="0">
      <w:start w:val="1"/>
      <w:numFmt w:val="chineseCounting"/>
      <w:suff w:val="nothing"/>
      <w:lvlText w:val="（%1）"/>
      <w:lvlJc w:val="left"/>
      <w:pPr>
        <w:ind w:left="-420" w:firstLine="420"/>
      </w:pPr>
      <w:rPr>
        <w:rFonts w:hint="eastAsia"/>
      </w:rPr>
    </w:lvl>
  </w:abstractNum>
  <w:abstractNum w:abstractNumId="2" w15:restartNumberingAfterBreak="0">
    <w:nsid w:val="1CDEEFDE"/>
    <w:multiLevelType w:val="singleLevel"/>
    <w:tmpl w:val="1CDEEFDE"/>
    <w:lvl w:ilvl="0">
      <w:start w:val="2"/>
      <w:numFmt w:val="chineseCounting"/>
      <w:suff w:val="nothing"/>
      <w:lvlText w:val="（%1）"/>
      <w:lvlJc w:val="left"/>
      <w:rPr>
        <w:rFonts w:hint="eastAsia"/>
      </w:rPr>
    </w:lvl>
  </w:abstractNum>
  <w:abstractNum w:abstractNumId="3" w15:restartNumberingAfterBreak="0">
    <w:nsid w:val="1FBC0E5A"/>
    <w:multiLevelType w:val="singleLevel"/>
    <w:tmpl w:val="1FBC0E5A"/>
    <w:lvl w:ilvl="0">
      <w:start w:val="1"/>
      <w:numFmt w:val="decimal"/>
      <w:suff w:val="nothing"/>
      <w:lvlText w:val="（%1）"/>
      <w:lvlJc w:val="left"/>
      <w:pPr>
        <w:ind w:left="0"/>
      </w:pPr>
    </w:lvl>
  </w:abstractNum>
  <w:abstractNum w:abstractNumId="4" w15:restartNumberingAfterBreak="0">
    <w:nsid w:val="33AE032E"/>
    <w:multiLevelType w:val="singleLevel"/>
    <w:tmpl w:val="33AE032E"/>
    <w:lvl w:ilvl="0">
      <w:start w:val="1"/>
      <w:numFmt w:val="decimal"/>
      <w:suff w:val="nothing"/>
      <w:lvlText w:val="%1、"/>
      <w:lvlJc w:val="left"/>
    </w:lvl>
  </w:abstractNum>
  <w:abstractNum w:abstractNumId="5" w15:restartNumberingAfterBreak="0">
    <w:nsid w:val="67A77789"/>
    <w:multiLevelType w:val="singleLevel"/>
    <w:tmpl w:val="67A77789"/>
    <w:lvl w:ilvl="0">
      <w:start w:val="1"/>
      <w:numFmt w:val="decimal"/>
      <w:suff w:val="nothing"/>
      <w:lvlText w:val="（%1）"/>
      <w:lvlJc w:val="left"/>
      <w:pPr>
        <w:ind w:left="-140"/>
      </w:pPr>
    </w:lvl>
  </w:abstractNum>
  <w:num w:numId="1" w16cid:durableId="29302946">
    <w:abstractNumId w:val="0"/>
  </w:num>
  <w:num w:numId="2" w16cid:durableId="2027242842">
    <w:abstractNumId w:val="5"/>
  </w:num>
  <w:num w:numId="3" w16cid:durableId="1171993264">
    <w:abstractNumId w:val="3"/>
  </w:num>
  <w:num w:numId="4" w16cid:durableId="81537842">
    <w:abstractNumId w:val="2"/>
  </w:num>
  <w:num w:numId="5" w16cid:durableId="1476919398">
    <w:abstractNumId w:val="4"/>
  </w:num>
  <w:num w:numId="6" w16cid:durableId="606304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U3ZjQ5ZDE3ZTlhYTZlYWJmZjVhNDc2YzI1ZDBkZWYifQ=="/>
  </w:docVars>
  <w:rsids>
    <w:rsidRoot w:val="008C390E"/>
    <w:rsid w:val="00081BE5"/>
    <w:rsid w:val="000A74D3"/>
    <w:rsid w:val="000F6AF7"/>
    <w:rsid w:val="002131DC"/>
    <w:rsid w:val="00292D39"/>
    <w:rsid w:val="002E716D"/>
    <w:rsid w:val="00312D0B"/>
    <w:rsid w:val="00350E3B"/>
    <w:rsid w:val="00494D15"/>
    <w:rsid w:val="006E7CCA"/>
    <w:rsid w:val="00706A0C"/>
    <w:rsid w:val="007220C8"/>
    <w:rsid w:val="00772B65"/>
    <w:rsid w:val="007B3F19"/>
    <w:rsid w:val="00856674"/>
    <w:rsid w:val="0086246B"/>
    <w:rsid w:val="008C390E"/>
    <w:rsid w:val="008F163B"/>
    <w:rsid w:val="00983849"/>
    <w:rsid w:val="00AD2D12"/>
    <w:rsid w:val="00B84CF5"/>
    <w:rsid w:val="00CE4D39"/>
    <w:rsid w:val="00D65C89"/>
    <w:rsid w:val="00E60D62"/>
    <w:rsid w:val="00EB356B"/>
    <w:rsid w:val="00F036F1"/>
    <w:rsid w:val="00FB21B5"/>
    <w:rsid w:val="04CA4D62"/>
    <w:rsid w:val="07B56C15"/>
    <w:rsid w:val="26CA6125"/>
    <w:rsid w:val="6B176287"/>
    <w:rsid w:val="7336224A"/>
    <w:rsid w:val="776615B1"/>
    <w:rsid w:val="7EF4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4104F"/>
  <w15:docId w15:val="{28868C95-A8A0-4219-A6F4-AFB20619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rPr>
  </w:style>
  <w:style w:type="paragraph" w:styleId="2">
    <w:name w:val="heading 2"/>
    <w:basedOn w:val="a"/>
    <w:next w:val="a"/>
    <w:qFormat/>
    <w:pPr>
      <w:keepNext/>
      <w:keepLines/>
      <w:spacing w:beforeLines="100" w:before="100" w:afterLines="100" w:after="100" w:line="480" w:lineRule="auto"/>
      <w:jc w:val="left"/>
      <w:outlineLvl w:val="1"/>
    </w:pPr>
    <w:rPr>
      <w:rFonts w:ascii="DejaVu Sans" w:hAnsi="DejaVu Sans"/>
      <w:b/>
      <w:kern w:val="0"/>
      <w:sz w:val="32"/>
      <w:szCs w:val="32"/>
    </w:rPr>
  </w:style>
  <w:style w:type="paragraph" w:styleId="3">
    <w:name w:val="heading 3"/>
    <w:basedOn w:val="a"/>
    <w:next w:val="a"/>
    <w:unhideWhenUsed/>
    <w:qFormat/>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 w:hAnsi="仿宋" w:cs="宋体"/>
      <w:sz w:val="28"/>
      <w:szCs w:val="2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CE4D39"/>
    <w:pPr>
      <w:widowControl/>
      <w:spacing w:after="160" w:line="240" w:lineRule="exact"/>
      <w:jc w:val="left"/>
    </w:pPr>
    <w:rPr>
      <w:rFonts w:ascii="Verdana" w:eastAsia="仿宋_GB2312" w:hAnsi="Verdana"/>
      <w:kern w:val="0"/>
      <w:sz w:val="24"/>
      <w:lang w:eastAsia="en-US"/>
    </w:rPr>
  </w:style>
  <w:style w:type="paragraph" w:styleId="a5">
    <w:name w:val="header"/>
    <w:basedOn w:val="a"/>
    <w:link w:val="a6"/>
    <w:rsid w:val="007B3F1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B3F19"/>
    <w:rPr>
      <w:kern w:val="2"/>
      <w:sz w:val="18"/>
      <w:szCs w:val="18"/>
    </w:rPr>
  </w:style>
  <w:style w:type="paragraph" w:styleId="a7">
    <w:name w:val="footer"/>
    <w:basedOn w:val="a"/>
    <w:link w:val="a8"/>
    <w:rsid w:val="007B3F19"/>
    <w:pPr>
      <w:tabs>
        <w:tab w:val="center" w:pos="4153"/>
        <w:tab w:val="right" w:pos="8306"/>
      </w:tabs>
      <w:snapToGrid w:val="0"/>
      <w:jc w:val="left"/>
    </w:pPr>
    <w:rPr>
      <w:sz w:val="18"/>
      <w:szCs w:val="18"/>
    </w:rPr>
  </w:style>
  <w:style w:type="character" w:customStyle="1" w:styleId="a8">
    <w:name w:val="页脚 字符"/>
    <w:basedOn w:val="a0"/>
    <w:link w:val="a7"/>
    <w:rsid w:val="007B3F19"/>
    <w:rPr>
      <w:kern w:val="2"/>
      <w:sz w:val="18"/>
      <w:szCs w:val="18"/>
    </w:rPr>
  </w:style>
  <w:style w:type="paragraph" w:styleId="a9">
    <w:name w:val="List Paragraph"/>
    <w:basedOn w:val="a"/>
    <w:uiPriority w:val="99"/>
    <w:rsid w:val="007B3F19"/>
    <w:pPr>
      <w:ind w:firstLineChars="200" w:firstLine="420"/>
    </w:pPr>
  </w:style>
  <w:style w:type="paragraph" w:styleId="aa">
    <w:name w:val="Plain Text"/>
    <w:basedOn w:val="a"/>
    <w:link w:val="ab"/>
    <w:uiPriority w:val="99"/>
    <w:unhideWhenUsed/>
    <w:rsid w:val="00494D15"/>
    <w:rPr>
      <w:rFonts w:asciiTheme="minorEastAsia" w:eastAsiaTheme="minorEastAsia" w:hAnsi="Courier New" w:cs="Courier New"/>
      <w:szCs w:val="24"/>
    </w:rPr>
  </w:style>
  <w:style w:type="character" w:customStyle="1" w:styleId="ab">
    <w:name w:val="纯文本 字符"/>
    <w:basedOn w:val="a0"/>
    <w:link w:val="aa"/>
    <w:uiPriority w:val="99"/>
    <w:rsid w:val="00494D15"/>
    <w:rPr>
      <w:rFonts w:asciiTheme="minorEastAsia" w:eastAsia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44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FDAD-7164-4BD6-BE64-53B4A93C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dc:creator>
  <cp:lastModifiedBy>欧阳 子恒</cp:lastModifiedBy>
  <cp:revision>8</cp:revision>
  <cp:lastPrinted>2023-03-11T03:05:00Z</cp:lastPrinted>
  <dcterms:created xsi:type="dcterms:W3CDTF">2023-03-14T08:53:00Z</dcterms:created>
  <dcterms:modified xsi:type="dcterms:W3CDTF">2023-03-26T02:29:00Z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9476B9276E0C4ED18A0E94232EDD1B48</vt:lpwstr>
  </property>
</Properties>
</file>