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红谷滩区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高新技术企业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申报备案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信息表</w:t>
      </w:r>
    </w:p>
    <w:p/>
    <w:tbl>
      <w:tblPr>
        <w:tblStyle w:val="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07"/>
        <w:gridCol w:w="923"/>
        <w:gridCol w:w="1020"/>
        <w:gridCol w:w="517"/>
        <w:gridCol w:w="728"/>
        <w:gridCol w:w="1410"/>
        <w:gridCol w:w="75"/>
        <w:gridCol w:w="112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注册时间及注册资金（万元）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spacing w:line="360" w:lineRule="auto"/>
              <w:ind w:firstLine="63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08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法人姓名及联系电话</w:t>
            </w:r>
          </w:p>
        </w:tc>
        <w:tc>
          <w:tcPr>
            <w:tcW w:w="30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高企申报负责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人及联系方式（固定电话与手机号码）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主营产品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（服务）所属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8085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获得的自主知识产权数(件)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外观设计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软件著作权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集成电路布图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设计专有权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植物新品种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 他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人力资源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职工总数（人）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技术创新活动的科技人员数（人）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研究开发人员数（人）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兼职和临聘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人员总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数（人）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近3年销售收入（万元）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研发费用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近三年销售收入总额（万元）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近三年研发费用总额（万元）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研发费用占比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4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高新技术产品（服务）收入及占当年总收入比例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收入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：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占比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49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委托的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单位（第三方）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及联系方式（如实告知）</w:t>
            </w:r>
          </w:p>
        </w:tc>
        <w:tc>
          <w:tcPr>
            <w:tcW w:w="4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23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研究开发过程及发挥核心支持作用的知识产权情况</w:t>
            </w:r>
          </w:p>
        </w:tc>
        <w:tc>
          <w:tcPr>
            <w:tcW w:w="7478" w:type="dxa"/>
            <w:gridSpan w:val="8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Hans"/>
              </w:rPr>
              <w:t>研究开发过程简述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  <w:t>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Hans"/>
              </w:rPr>
              <w:t>知识产权清单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  <w:t>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3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科技成果转化情况（列举实例说明）</w:t>
            </w:r>
          </w:p>
        </w:tc>
        <w:tc>
          <w:tcPr>
            <w:tcW w:w="747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780" w:type="dxa"/>
            <w:gridSpan w:val="10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营业收入、收入总额、不征税收入、研发费用、高新技术产品（服务）收入数据是否与金税三期征管系统最新数据一致（包括提交的三个年度企业所得税年度纳税申报表）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780" w:type="dxa"/>
            <w:gridSpan w:val="10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（必填项，如实说明原因）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780" w:type="dxa"/>
            <w:gridSpan w:val="10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是否按《高新技术企业认定管理工作指引》要求归集研发费用，设置专用研发费用辅助账目，并能够提供相关凭证及明细表进行核算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780" w:type="dxa"/>
            <w:gridSpan w:val="10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（必填项，如实说明原因）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780" w:type="dxa"/>
            <w:gridSpan w:val="10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对高企申报辅导工作有哪些建议？请填写需要辅导的内容（分条列述）</w:t>
            </w:r>
          </w:p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780" w:type="dxa"/>
            <w:gridSpan w:val="10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是否为以前年度申报未成功认定企业，如是请填写以前年度申报未通过原因。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9780" w:type="dxa"/>
            <w:gridSpan w:val="10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本企业承诺提供的所有数据，均准确、真实、合法、有效、无涉密信息，并愿为此承担相关法律责任，若存在弄虚作假行为，按照《高新技术企业认定管理办法》相关规定处理。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本企业申请认定前一年内（即申请前365天之内，含申报年）未发生重大安全、重大质量事故或严重违环境违法行为。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ind w:firstLine="5760" w:firstLineChars="240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法人签字（盖章）：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340" w:lineRule="exact"/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39A73E-2CA2-4DFD-832E-5114F27501D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C41BF3C-B65E-482E-A289-5FD3D7D838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E2E04B2-E0CB-464F-B107-691F07419CFD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267192B4-7B4F-499B-A7A7-EDB63F26AD46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ZjRkOGQ4ZDlkYzA2MjI1MmIyZTg1NDc0YmQ3ZTcifQ=="/>
  </w:docVars>
  <w:rsids>
    <w:rsidRoot w:val="00000000"/>
    <w:rsid w:val="65885400"/>
    <w:rsid w:val="7BA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2024-03-25T06:43:00Z</dcterms:created>
  <dc:creator>LJW</dc:creator>
  <cp:lastModifiedBy>朱美玲</cp:lastModifiedBy>
  <dcterms:modified xsi:type="dcterms:W3CDTF">2024-03-25T07:00:08Z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19808D9C33DC48E29B0F2C48AB691971_12</vt:lpwstr>
  </property>
</Properties>
</file>