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红谷滩区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生猪引种补贴明细表</w:t>
      </w:r>
    </w:p>
    <w:tbl>
      <w:tblPr>
        <w:tblStyle w:val="5"/>
        <w:tblW w:w="5238" w:type="pct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65"/>
        <w:gridCol w:w="1110"/>
        <w:gridCol w:w="1785"/>
        <w:gridCol w:w="1380"/>
        <w:gridCol w:w="1140"/>
        <w:gridCol w:w="1080"/>
        <w:gridCol w:w="1560"/>
        <w:gridCol w:w="171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乡镇（街道）</w:t>
            </w:r>
          </w:p>
        </w:tc>
        <w:tc>
          <w:tcPr>
            <w:tcW w:w="56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7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60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64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补贴标准</w:t>
            </w:r>
          </w:p>
        </w:tc>
        <w:tc>
          <w:tcPr>
            <w:tcW w:w="38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引种数量（头）</w:t>
            </w:r>
          </w:p>
        </w:tc>
        <w:tc>
          <w:tcPr>
            <w:tcW w:w="36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补贴资金（万元）</w:t>
            </w:r>
          </w:p>
        </w:tc>
        <w:tc>
          <w:tcPr>
            <w:tcW w:w="52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引种时间</w:t>
            </w:r>
          </w:p>
        </w:tc>
        <w:tc>
          <w:tcPr>
            <w:tcW w:w="57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引种公司</w:t>
            </w:r>
          </w:p>
        </w:tc>
        <w:tc>
          <w:tcPr>
            <w:tcW w:w="75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动物检疫合格证明编号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8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流湖镇</w:t>
            </w:r>
          </w:p>
        </w:tc>
        <w:tc>
          <w:tcPr>
            <w:tcW w:w="560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南昌新仙农牧美农牧有限公司</w:t>
            </w:r>
          </w:p>
        </w:tc>
        <w:tc>
          <w:tcPr>
            <w:tcW w:w="37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吴利华</w:t>
            </w:r>
          </w:p>
        </w:tc>
        <w:tc>
          <w:tcPr>
            <w:tcW w:w="601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18172851811</w:t>
            </w:r>
          </w:p>
        </w:tc>
        <w:tc>
          <w:tcPr>
            <w:tcW w:w="464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800元/头</w:t>
            </w:r>
          </w:p>
        </w:tc>
        <w:tc>
          <w:tcPr>
            <w:tcW w:w="38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363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2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2023.8.27</w:t>
            </w:r>
          </w:p>
        </w:tc>
        <w:tc>
          <w:tcPr>
            <w:tcW w:w="575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丰城市燕山华多种猪有限公司</w:t>
            </w:r>
          </w:p>
        </w:tc>
        <w:tc>
          <w:tcPr>
            <w:tcW w:w="752" w:type="pc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N0.3605765560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GMwNGMzMzU4YmQ4ZDYxZTgyYTFjYmM4MmZmODgifQ=="/>
  </w:docVars>
  <w:rsids>
    <w:rsidRoot w:val="00000000"/>
    <w:rsid w:val="03E52EFE"/>
    <w:rsid w:val="083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ind w:firstLine="420" w:firstLineChars="100"/>
      <w:jc w:val="both"/>
    </w:pPr>
    <w:rPr>
      <w:rFonts w:ascii="仿宋_GB2312" w:hAnsi="仿宋_GB2312" w:eastAsia="仿宋_GB2312" w:cs="仿宋_GB2312"/>
      <w:kern w:val="2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150</Characters>
  <Lines>0</Lines>
  <Paragraphs>0</Paragraphs>
  <TotalTime>0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2023-09-06T03:52:00Z</dcterms:created>
  <dc:creator>Administrator</dc:creator>
  <cp:lastModifiedBy>红谷滩农业农村局万聪</cp:lastModifiedBy>
  <dcterms:modified xsi:type="dcterms:W3CDTF">2023-09-06T03:59:46Z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6D0C83271FAE4C97A84AC783121E8739_12</vt:lpwstr>
  </property>
</Properties>
</file>