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12" w:rsidRDefault="00D15B2C">
      <w:pPr>
        <w:pStyle w:val="1"/>
        <w:widowControl/>
        <w:wordWrap w:val="0"/>
        <w:spacing w:beforeAutospacing="0" w:afterAutospacing="0" w:line="706" w:lineRule="atLeast"/>
        <w:jc w:val="center"/>
        <w:rPr>
          <w:rFonts w:ascii="微软雅黑" w:eastAsia="微软雅黑" w:hAnsi="微软雅黑" w:cs="微软雅黑" w:hint="default"/>
          <w:color w:val="306C9F"/>
          <w:sz w:val="44"/>
          <w:szCs w:val="44"/>
        </w:rPr>
      </w:pPr>
      <w:r w:rsidRPr="00D15B2C">
        <w:rPr>
          <w:rFonts w:asciiTheme="minorHAnsi" w:eastAsiaTheme="minorEastAsia" w:hAnsiTheme="minorHAnsi" w:cstheme="minorBidi"/>
          <w:kern w:val="2"/>
          <w:sz w:val="44"/>
          <w:szCs w:val="52"/>
        </w:rPr>
        <w:t>《红谷滩区关于促进会展业加快发展的奖励办法（送审稿）》</w:t>
      </w:r>
      <w:r w:rsidR="00B37A76">
        <w:rPr>
          <w:rFonts w:asciiTheme="minorHAnsi" w:eastAsiaTheme="minorEastAsia" w:hAnsiTheme="minorHAnsi" w:cstheme="minorBidi"/>
          <w:kern w:val="2"/>
          <w:sz w:val="44"/>
          <w:szCs w:val="52"/>
        </w:rPr>
        <w:t>的</w:t>
      </w:r>
      <w:r>
        <w:rPr>
          <w:rFonts w:asciiTheme="minorHAnsi" w:eastAsiaTheme="minorEastAsia" w:hAnsiTheme="minorHAnsi" w:cstheme="minorBidi"/>
          <w:kern w:val="2"/>
          <w:sz w:val="44"/>
          <w:szCs w:val="52"/>
        </w:rPr>
        <w:t>起草说明</w:t>
      </w:r>
    </w:p>
    <w:p w:rsidR="00103912" w:rsidRPr="00D15B2C" w:rsidRDefault="00103912">
      <w:pPr>
        <w:jc w:val="center"/>
        <w:rPr>
          <w:b/>
          <w:bCs/>
          <w:sz w:val="44"/>
          <w:szCs w:val="52"/>
        </w:rPr>
      </w:pPr>
    </w:p>
    <w:p w:rsidR="00103912" w:rsidRPr="00D15B2C" w:rsidRDefault="00D15B2C" w:rsidP="00D15B2C">
      <w:pPr>
        <w:ind w:firstLineChars="200" w:firstLine="640"/>
        <w:jc w:val="left"/>
        <w:rPr>
          <w:rFonts w:ascii="仿宋" w:eastAsia="仿宋" w:hAnsi="仿宋"/>
          <w:bCs/>
          <w:sz w:val="32"/>
          <w:szCs w:val="32"/>
        </w:rPr>
      </w:pPr>
      <w:r w:rsidRPr="00D15B2C">
        <w:rPr>
          <w:rFonts w:ascii="仿宋" w:eastAsia="仿宋" w:hAnsi="仿宋" w:hint="eastAsia"/>
          <w:bCs/>
          <w:sz w:val="32"/>
          <w:szCs w:val="32"/>
        </w:rPr>
        <w:t>为促进我区会展业快速健康发展，将会展业培育成我区现代服务业的先导产业和新的经济增长极，形成会展产业集聚新高地，助力区域高质量发展，根据《国务院关于进一步促进展览业改革发展的若干意见》（国发〔2015〕15号）《江西省加快会展业发展三年行动计划（2021-2023 年）》（赣</w:t>
      </w:r>
      <w:proofErr w:type="gramStart"/>
      <w:r w:rsidRPr="00D15B2C">
        <w:rPr>
          <w:rFonts w:ascii="仿宋" w:eastAsia="仿宋" w:hAnsi="仿宋" w:hint="eastAsia"/>
          <w:bCs/>
          <w:sz w:val="32"/>
          <w:szCs w:val="32"/>
        </w:rPr>
        <w:t>府厅字〔2020〕</w:t>
      </w:r>
      <w:proofErr w:type="gramEnd"/>
      <w:r w:rsidRPr="00D15B2C">
        <w:rPr>
          <w:rFonts w:ascii="仿宋" w:eastAsia="仿宋" w:hAnsi="仿宋" w:hint="eastAsia"/>
          <w:bCs/>
          <w:sz w:val="32"/>
          <w:szCs w:val="32"/>
        </w:rPr>
        <w:t>80号）《南昌市人民政府关于进一步促进南昌市会展业健康快速发展的实施意见》（洪府发〔2018〕22号）精神，结合我区实际，制定本办法。《红谷滩区关于促进会展业加快发展的奖励办法（送审稿）》</w:t>
      </w:r>
      <w:r w:rsidR="00B37A76">
        <w:rPr>
          <w:rFonts w:ascii="仿宋" w:eastAsia="仿宋" w:hAnsi="仿宋" w:hint="eastAsia"/>
          <w:sz w:val="32"/>
          <w:szCs w:val="32"/>
        </w:rPr>
        <w:t>(</w:t>
      </w:r>
      <w:r w:rsidR="00B37A76">
        <w:rPr>
          <w:rFonts w:ascii="仿宋" w:eastAsia="仿宋" w:hAnsi="仿宋" w:hint="eastAsia"/>
          <w:sz w:val="32"/>
          <w:szCs w:val="32"/>
        </w:rPr>
        <w:t>以下简称</w:t>
      </w:r>
      <w:r w:rsidR="00B37A76">
        <w:rPr>
          <w:rFonts w:ascii="仿宋" w:eastAsia="仿宋" w:hAnsi="仿宋" w:hint="eastAsia"/>
          <w:sz w:val="32"/>
          <w:szCs w:val="32"/>
        </w:rPr>
        <w:t>《</w:t>
      </w:r>
      <w:r w:rsidR="00B37A76">
        <w:rPr>
          <w:rFonts w:ascii="仿宋" w:eastAsia="仿宋" w:hAnsi="仿宋" w:hint="eastAsia"/>
          <w:sz w:val="32"/>
          <w:szCs w:val="32"/>
        </w:rPr>
        <w:t>奖励办法</w:t>
      </w:r>
      <w:r w:rsidR="00B37A76">
        <w:rPr>
          <w:rFonts w:ascii="仿宋" w:eastAsia="仿宋" w:hAnsi="仿宋" w:hint="eastAsia"/>
          <w:sz w:val="32"/>
          <w:szCs w:val="32"/>
        </w:rPr>
        <w:t>》</w:t>
      </w:r>
      <w:r w:rsidR="00B37A76">
        <w:rPr>
          <w:rFonts w:ascii="仿宋" w:eastAsia="仿宋" w:hAnsi="仿宋" w:hint="eastAsia"/>
          <w:sz w:val="32"/>
          <w:szCs w:val="32"/>
        </w:rPr>
        <w:t>)</w:t>
      </w:r>
      <w:r w:rsidR="00B37A76">
        <w:rPr>
          <w:rFonts w:ascii="仿宋" w:eastAsia="仿宋" w:hAnsi="仿宋" w:hint="eastAsia"/>
          <w:sz w:val="32"/>
          <w:szCs w:val="32"/>
        </w:rPr>
        <w:t>。</w:t>
      </w:r>
    </w:p>
    <w:p w:rsidR="00103912" w:rsidRDefault="00B37A76">
      <w:pPr>
        <w:numPr>
          <w:ilvl w:val="0"/>
          <w:numId w:val="1"/>
        </w:numPr>
        <w:ind w:firstLineChars="200" w:firstLine="643"/>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《奖励办法》起草过程</w:t>
      </w:r>
    </w:p>
    <w:p w:rsidR="00103912" w:rsidRDefault="00B37A76">
      <w:pPr>
        <w:ind w:firstLineChars="200" w:firstLine="640"/>
        <w:jc w:val="left"/>
        <w:rPr>
          <w:rFonts w:ascii="仿宋" w:eastAsia="仿宋" w:hAnsi="仿宋"/>
          <w:sz w:val="32"/>
          <w:szCs w:val="32"/>
        </w:rPr>
      </w:pPr>
      <w:r>
        <w:rPr>
          <w:rFonts w:ascii="仿宋" w:eastAsia="仿宋" w:hAnsi="仿宋" w:hint="eastAsia"/>
          <w:sz w:val="32"/>
          <w:szCs w:val="32"/>
        </w:rPr>
        <w:t>2015</w:t>
      </w:r>
      <w:r>
        <w:rPr>
          <w:rFonts w:ascii="仿宋" w:eastAsia="仿宋" w:hAnsi="仿宋" w:hint="eastAsia"/>
          <w:sz w:val="32"/>
          <w:szCs w:val="32"/>
        </w:rPr>
        <w:t>年，国务院印发了</w:t>
      </w:r>
      <w:r>
        <w:rPr>
          <w:rFonts w:ascii="仿宋" w:eastAsia="仿宋" w:hAnsi="仿宋" w:hint="eastAsia"/>
          <w:sz w:val="32"/>
          <w:szCs w:val="32"/>
        </w:rPr>
        <w:t>《国务院关于进一步促进展览业改革发展的若干意见》（国发〔</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15</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江西省政府出台了</w:t>
      </w:r>
      <w:r>
        <w:rPr>
          <w:rFonts w:ascii="仿宋" w:eastAsia="仿宋" w:hAnsi="仿宋" w:hint="eastAsia"/>
          <w:sz w:val="32"/>
          <w:szCs w:val="32"/>
        </w:rPr>
        <w:t>《江西省加快会展业发展三年行动计划（</w:t>
      </w:r>
      <w:r>
        <w:rPr>
          <w:rFonts w:ascii="仿宋" w:eastAsia="仿宋" w:hAnsi="仿宋" w:hint="eastAsia"/>
          <w:sz w:val="32"/>
          <w:szCs w:val="32"/>
        </w:rPr>
        <w:t>2021-2023</w:t>
      </w:r>
      <w:r>
        <w:rPr>
          <w:rFonts w:ascii="仿宋" w:eastAsia="仿宋" w:hAnsi="仿宋" w:hint="eastAsia"/>
          <w:sz w:val="32"/>
          <w:szCs w:val="32"/>
        </w:rPr>
        <w:t>年）》（赣</w:t>
      </w:r>
      <w:proofErr w:type="gramStart"/>
      <w:r>
        <w:rPr>
          <w:rFonts w:ascii="仿宋" w:eastAsia="仿宋" w:hAnsi="仿宋" w:hint="eastAsia"/>
          <w:sz w:val="32"/>
          <w:szCs w:val="32"/>
        </w:rPr>
        <w:t>府厅字〔</w:t>
      </w:r>
      <w:r>
        <w:rPr>
          <w:rFonts w:ascii="仿宋" w:eastAsia="仿宋" w:hAnsi="仿宋" w:hint="eastAsia"/>
          <w:sz w:val="32"/>
          <w:szCs w:val="32"/>
        </w:rPr>
        <w:t>2020</w:t>
      </w:r>
      <w:r>
        <w:rPr>
          <w:rFonts w:ascii="仿宋" w:eastAsia="仿宋" w:hAnsi="仿宋" w:hint="eastAsia"/>
          <w:sz w:val="32"/>
          <w:szCs w:val="32"/>
        </w:rPr>
        <w:t>〕</w:t>
      </w:r>
      <w:proofErr w:type="gramEnd"/>
      <w:r>
        <w:rPr>
          <w:rFonts w:ascii="仿宋" w:eastAsia="仿宋" w:hAnsi="仿宋" w:hint="eastAsia"/>
          <w:sz w:val="32"/>
          <w:szCs w:val="32"/>
        </w:rPr>
        <w:t>80</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南昌市政府出台了</w:t>
      </w:r>
      <w:r>
        <w:rPr>
          <w:rFonts w:ascii="仿宋" w:eastAsia="仿宋" w:hAnsi="仿宋" w:hint="eastAsia"/>
          <w:sz w:val="32"/>
          <w:szCs w:val="32"/>
        </w:rPr>
        <w:t>《南昌市人民政府关于进一步促进南昌市会展业健康快速发展的实施意见》（洪府发〔</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22</w:t>
      </w:r>
      <w:r>
        <w:rPr>
          <w:rFonts w:ascii="仿宋" w:eastAsia="仿宋" w:hAnsi="仿宋" w:hint="eastAsia"/>
          <w:sz w:val="32"/>
          <w:szCs w:val="32"/>
        </w:rPr>
        <w:t>号）精神</w:t>
      </w:r>
      <w:r>
        <w:rPr>
          <w:rFonts w:ascii="仿宋" w:eastAsia="仿宋" w:hAnsi="仿宋" w:hint="eastAsia"/>
          <w:sz w:val="32"/>
          <w:szCs w:val="32"/>
        </w:rPr>
        <w:t>，</w:t>
      </w:r>
      <w:r>
        <w:rPr>
          <w:rFonts w:ascii="仿宋" w:eastAsia="仿宋" w:hAnsi="仿宋" w:hint="eastAsia"/>
          <w:sz w:val="32"/>
          <w:szCs w:val="32"/>
        </w:rPr>
        <w:t>区委、区政府高度重视</w:t>
      </w:r>
      <w:r>
        <w:rPr>
          <w:rFonts w:ascii="仿宋" w:eastAsia="仿宋" w:hAnsi="仿宋" w:hint="eastAsia"/>
          <w:sz w:val="32"/>
          <w:szCs w:val="32"/>
        </w:rPr>
        <w:t>,</w:t>
      </w:r>
      <w:r>
        <w:rPr>
          <w:rFonts w:ascii="仿宋" w:eastAsia="仿宋" w:hAnsi="仿宋" w:hint="eastAsia"/>
          <w:sz w:val="32"/>
          <w:szCs w:val="32"/>
        </w:rPr>
        <w:t>要求认真抓好各项任务落实。</w:t>
      </w:r>
    </w:p>
    <w:p w:rsidR="00103912" w:rsidRDefault="00B37A76">
      <w:pPr>
        <w:ind w:firstLine="480"/>
        <w:rPr>
          <w:rFonts w:ascii="仿宋" w:eastAsia="仿宋" w:hAnsi="仿宋"/>
          <w:sz w:val="32"/>
          <w:szCs w:val="32"/>
        </w:rPr>
      </w:pPr>
      <w:r>
        <w:rPr>
          <w:rFonts w:ascii="仿宋" w:eastAsia="仿宋" w:hAnsi="仿宋" w:hint="eastAsia"/>
          <w:sz w:val="32"/>
          <w:szCs w:val="32"/>
        </w:rPr>
        <w:t>区文广新旅局按照区领导要求，牵头会同财政局、税务</w:t>
      </w:r>
      <w:r>
        <w:rPr>
          <w:rFonts w:ascii="仿宋" w:eastAsia="仿宋" w:hAnsi="仿宋" w:hint="eastAsia"/>
          <w:sz w:val="32"/>
          <w:szCs w:val="32"/>
        </w:rPr>
        <w:lastRenderedPageBreak/>
        <w:t>局、发改委等相关部门组成专班，认真研习上级会展政策精神，准确把握有关要求和主要任务，充分听取了各级相关部门、重点行业单位、专业机构等多方面的意见建议，结合我区实际，制定了</w:t>
      </w:r>
      <w:r w:rsidR="00D15B2C" w:rsidRPr="00D15B2C">
        <w:rPr>
          <w:rFonts w:ascii="仿宋" w:eastAsia="仿宋" w:hAnsi="仿宋" w:hint="eastAsia"/>
          <w:bCs/>
          <w:sz w:val="32"/>
          <w:szCs w:val="32"/>
        </w:rPr>
        <w:t>《红谷滩区关于促进会展业加快发展的奖励办法（送审稿）》</w:t>
      </w:r>
      <w:r>
        <w:rPr>
          <w:rFonts w:ascii="仿宋" w:eastAsia="仿宋" w:hAnsi="仿宋" w:hint="eastAsia"/>
          <w:sz w:val="32"/>
          <w:szCs w:val="32"/>
        </w:rPr>
        <w:t>。</w:t>
      </w:r>
      <w:bookmarkStart w:id="0" w:name="_GoBack"/>
      <w:bookmarkEnd w:id="0"/>
    </w:p>
    <w:p w:rsidR="00103912" w:rsidRDefault="00B37A76">
      <w:pPr>
        <w:ind w:firstLineChars="200" w:firstLine="643"/>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二、《奖励办法》主要</w:t>
      </w:r>
      <w:proofErr w:type="gramStart"/>
      <w:r>
        <w:rPr>
          <w:rFonts w:asciiTheme="majorEastAsia" w:eastAsiaTheme="majorEastAsia" w:hAnsiTheme="majorEastAsia" w:hint="eastAsia"/>
          <w:b/>
          <w:bCs/>
          <w:sz w:val="32"/>
          <w:szCs w:val="32"/>
        </w:rPr>
        <w:t>考量</w:t>
      </w:r>
      <w:proofErr w:type="gramEnd"/>
    </w:p>
    <w:p w:rsidR="00103912" w:rsidRDefault="00B37A76">
      <w:pPr>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红谷滩</w:t>
      </w:r>
      <w:proofErr w:type="gramEnd"/>
      <w:r>
        <w:rPr>
          <w:rFonts w:ascii="仿宋" w:eastAsia="仿宋" w:hAnsi="仿宋" w:hint="eastAsia"/>
          <w:sz w:val="32"/>
          <w:szCs w:val="32"/>
        </w:rPr>
        <w:t>区在会展调研中发现城市会展与当地经济水平关联性较强，会展业的发展依赖于经济发展程度，发达的会展业也能促进城市的全面发展。从会展管理机构、会</w:t>
      </w:r>
      <w:r>
        <w:rPr>
          <w:rFonts w:ascii="仿宋" w:eastAsia="仿宋" w:hAnsi="仿宋" w:hint="eastAsia"/>
          <w:sz w:val="32"/>
          <w:szCs w:val="32"/>
        </w:rPr>
        <w:t>展政策扶持力度、行业协会建设、会展场馆面积情况来看，当前南昌会展产业与经济发展水平大致吻合，仍明显落后于其他城市。</w:t>
      </w:r>
    </w:p>
    <w:p w:rsidR="00103912" w:rsidRDefault="00B37A76">
      <w:pPr>
        <w:ind w:firstLine="560"/>
        <w:rPr>
          <w:rFonts w:ascii="仿宋" w:eastAsia="仿宋" w:hAnsi="仿宋"/>
          <w:sz w:val="32"/>
          <w:szCs w:val="32"/>
        </w:rPr>
      </w:pPr>
      <w:r>
        <w:rPr>
          <w:rFonts w:ascii="仿宋" w:eastAsia="仿宋" w:hAnsi="仿宋" w:hint="eastAsia"/>
          <w:sz w:val="32"/>
          <w:szCs w:val="32"/>
        </w:rPr>
        <w:t>目前很多城市县区如海珠区、长沙县</w:t>
      </w:r>
      <w:r>
        <w:rPr>
          <w:rFonts w:ascii="仿宋" w:eastAsia="仿宋" w:hAnsi="仿宋" w:hint="eastAsia"/>
          <w:sz w:val="32"/>
          <w:szCs w:val="32"/>
        </w:rPr>
        <w:t xml:space="preserve"> </w:t>
      </w:r>
      <w:r>
        <w:rPr>
          <w:rFonts w:ascii="仿宋" w:eastAsia="仿宋" w:hAnsi="仿宋" w:hint="eastAsia"/>
          <w:sz w:val="32"/>
          <w:szCs w:val="32"/>
        </w:rPr>
        <w:t>、津南区、汉阳区</w:t>
      </w:r>
      <w:r>
        <w:rPr>
          <w:rFonts w:ascii="仿宋" w:eastAsia="仿宋" w:hAnsi="仿宋" w:hint="eastAsia"/>
          <w:sz w:val="32"/>
          <w:szCs w:val="32"/>
        </w:rPr>
        <w:t>等已</w:t>
      </w:r>
      <w:r>
        <w:rPr>
          <w:rFonts w:ascii="仿宋" w:eastAsia="仿宋" w:hAnsi="仿宋" w:hint="eastAsia"/>
          <w:sz w:val="32"/>
          <w:szCs w:val="32"/>
        </w:rPr>
        <w:t>出台了</w:t>
      </w:r>
      <w:proofErr w:type="gramStart"/>
      <w:r>
        <w:rPr>
          <w:rFonts w:ascii="仿宋" w:eastAsia="仿宋" w:hAnsi="仿宋" w:hint="eastAsia"/>
          <w:sz w:val="32"/>
          <w:szCs w:val="32"/>
        </w:rPr>
        <w:t>会展会展</w:t>
      </w:r>
      <w:proofErr w:type="gramEnd"/>
      <w:r>
        <w:rPr>
          <w:rFonts w:ascii="仿宋" w:eastAsia="仿宋" w:hAnsi="仿宋" w:hint="eastAsia"/>
          <w:sz w:val="32"/>
          <w:szCs w:val="32"/>
        </w:rPr>
        <w:t>扶持政策。</w:t>
      </w:r>
      <w:r>
        <w:rPr>
          <w:rFonts w:ascii="仿宋" w:eastAsia="仿宋" w:hAnsi="仿宋" w:hint="eastAsia"/>
          <w:sz w:val="32"/>
          <w:szCs w:val="32"/>
        </w:rPr>
        <w:t>而目前</w:t>
      </w:r>
      <w:proofErr w:type="gramStart"/>
      <w:r>
        <w:rPr>
          <w:rFonts w:ascii="仿宋" w:eastAsia="仿宋" w:hAnsi="仿宋" w:hint="eastAsia"/>
          <w:sz w:val="32"/>
          <w:szCs w:val="32"/>
        </w:rPr>
        <w:t>红谷滩</w:t>
      </w:r>
      <w:proofErr w:type="gramEnd"/>
      <w:r>
        <w:rPr>
          <w:rFonts w:ascii="仿宋" w:eastAsia="仿宋" w:hAnsi="仿宋" w:hint="eastAsia"/>
          <w:sz w:val="32"/>
          <w:szCs w:val="32"/>
        </w:rPr>
        <w:t>区</w:t>
      </w:r>
      <w:r>
        <w:rPr>
          <w:rFonts w:ascii="仿宋" w:eastAsia="仿宋" w:hAnsi="仿宋" w:hint="eastAsia"/>
          <w:sz w:val="32"/>
          <w:szCs w:val="32"/>
        </w:rPr>
        <w:t>只有</w:t>
      </w:r>
      <w:r>
        <w:rPr>
          <w:rFonts w:ascii="仿宋" w:eastAsia="仿宋" w:hAnsi="仿宋" w:hint="eastAsia"/>
          <w:sz w:val="32"/>
          <w:szCs w:val="32"/>
        </w:rPr>
        <w:t>针对全国展会申办有一些资金支持</w:t>
      </w:r>
      <w:r>
        <w:rPr>
          <w:rFonts w:ascii="仿宋" w:eastAsia="仿宋" w:hAnsi="仿宋" w:hint="eastAsia"/>
          <w:sz w:val="32"/>
          <w:szCs w:val="32"/>
        </w:rPr>
        <w:t>。</w:t>
      </w:r>
    </w:p>
    <w:p w:rsidR="00103912" w:rsidRDefault="00B37A76">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适时出台会展政策、设立</w:t>
      </w:r>
      <w:r>
        <w:rPr>
          <w:rFonts w:ascii="仿宋" w:eastAsia="仿宋" w:hAnsi="仿宋" w:hint="eastAsia"/>
          <w:sz w:val="32"/>
          <w:szCs w:val="32"/>
        </w:rPr>
        <w:t>奖励</w:t>
      </w:r>
      <w:r>
        <w:rPr>
          <w:rFonts w:ascii="仿宋" w:eastAsia="仿宋" w:hAnsi="仿宋" w:hint="eastAsia"/>
          <w:sz w:val="32"/>
          <w:szCs w:val="32"/>
        </w:rPr>
        <w:t>资金</w:t>
      </w:r>
      <w:r>
        <w:rPr>
          <w:rFonts w:ascii="仿宋" w:eastAsia="仿宋" w:hAnsi="仿宋" w:hint="eastAsia"/>
          <w:sz w:val="32"/>
          <w:szCs w:val="32"/>
        </w:rPr>
        <w:t>将进一步</w:t>
      </w:r>
      <w:r>
        <w:rPr>
          <w:rFonts w:ascii="仿宋" w:eastAsia="仿宋" w:hAnsi="仿宋" w:hint="eastAsia"/>
          <w:sz w:val="32"/>
          <w:szCs w:val="32"/>
        </w:rPr>
        <w:t>提升会展办会水平，促进我区会展业快速健康发展，</w:t>
      </w:r>
      <w:r>
        <w:rPr>
          <w:rFonts w:ascii="仿宋" w:eastAsia="仿宋" w:hAnsi="仿宋" w:hint="eastAsia"/>
          <w:sz w:val="32"/>
          <w:szCs w:val="32"/>
        </w:rPr>
        <w:t>促进我区</w:t>
      </w:r>
      <w:r>
        <w:rPr>
          <w:rFonts w:ascii="仿宋" w:eastAsia="仿宋" w:hAnsi="仿宋" w:hint="eastAsia"/>
          <w:sz w:val="32"/>
          <w:szCs w:val="32"/>
        </w:rPr>
        <w:t>形成会展产业集聚新高地，助力区域高质量发展</w:t>
      </w:r>
      <w:r>
        <w:rPr>
          <w:rFonts w:ascii="仿宋" w:eastAsia="仿宋" w:hAnsi="仿宋" w:hint="eastAsia"/>
          <w:sz w:val="32"/>
          <w:szCs w:val="32"/>
        </w:rPr>
        <w:t>，将</w:t>
      </w:r>
      <w:r>
        <w:rPr>
          <w:rFonts w:ascii="仿宋" w:eastAsia="仿宋" w:hAnsi="仿宋" w:hint="eastAsia"/>
          <w:sz w:val="32"/>
          <w:szCs w:val="32"/>
        </w:rPr>
        <w:t>推动</w:t>
      </w:r>
      <w:proofErr w:type="gramStart"/>
      <w:r>
        <w:rPr>
          <w:rFonts w:ascii="仿宋" w:eastAsia="仿宋" w:hAnsi="仿宋" w:hint="eastAsia"/>
          <w:sz w:val="32"/>
          <w:szCs w:val="32"/>
        </w:rPr>
        <w:t>红谷滩区域</w:t>
      </w:r>
      <w:proofErr w:type="gramEnd"/>
      <w:r>
        <w:rPr>
          <w:rFonts w:ascii="仿宋" w:eastAsia="仿宋" w:hAnsi="仿宋" w:hint="eastAsia"/>
          <w:sz w:val="32"/>
          <w:szCs w:val="32"/>
        </w:rPr>
        <w:t>会展经济发展，有效放大会展经济，带动的社会效益和经济效益，展示</w:t>
      </w:r>
      <w:proofErr w:type="gramStart"/>
      <w:r>
        <w:rPr>
          <w:rFonts w:ascii="仿宋" w:eastAsia="仿宋" w:hAnsi="仿宋" w:hint="eastAsia"/>
          <w:sz w:val="32"/>
          <w:szCs w:val="32"/>
        </w:rPr>
        <w:t>红谷滩</w:t>
      </w:r>
      <w:proofErr w:type="gramEnd"/>
      <w:r>
        <w:rPr>
          <w:rFonts w:ascii="仿宋" w:eastAsia="仿宋" w:hAnsi="仿宋" w:hint="eastAsia"/>
          <w:sz w:val="32"/>
          <w:szCs w:val="32"/>
        </w:rPr>
        <w:t>的良好形象。</w:t>
      </w:r>
    </w:p>
    <w:p w:rsidR="00103912" w:rsidRDefault="00B37A76">
      <w:pPr>
        <w:ind w:firstLineChars="200" w:firstLine="643"/>
        <w:rPr>
          <w:rFonts w:ascii="仿宋" w:eastAsia="仿宋" w:hAnsi="仿宋"/>
          <w:b/>
          <w:bCs/>
          <w:sz w:val="32"/>
          <w:szCs w:val="32"/>
        </w:rPr>
      </w:pPr>
      <w:r>
        <w:rPr>
          <w:rFonts w:ascii="仿宋" w:eastAsia="仿宋" w:hAnsi="仿宋" w:hint="eastAsia"/>
          <w:b/>
          <w:bCs/>
          <w:sz w:val="32"/>
          <w:szCs w:val="32"/>
        </w:rPr>
        <w:t>三</w:t>
      </w:r>
      <w:r>
        <w:rPr>
          <w:rFonts w:ascii="仿宋" w:eastAsia="仿宋" w:hAnsi="仿宋" w:hint="eastAsia"/>
          <w:b/>
          <w:bCs/>
          <w:sz w:val="32"/>
          <w:szCs w:val="32"/>
        </w:rPr>
        <w:t>、</w:t>
      </w:r>
      <w:r>
        <w:rPr>
          <w:rFonts w:asciiTheme="majorEastAsia" w:eastAsiaTheme="majorEastAsia" w:hAnsiTheme="majorEastAsia" w:hint="eastAsia"/>
          <w:b/>
          <w:bCs/>
          <w:sz w:val="32"/>
          <w:szCs w:val="32"/>
        </w:rPr>
        <w:t>《奖励办法》</w:t>
      </w:r>
      <w:r>
        <w:rPr>
          <w:rFonts w:ascii="仿宋" w:eastAsia="仿宋" w:hAnsi="仿宋" w:hint="eastAsia"/>
          <w:b/>
          <w:bCs/>
          <w:sz w:val="32"/>
          <w:szCs w:val="32"/>
        </w:rPr>
        <w:t>主要内容</w:t>
      </w:r>
    </w:p>
    <w:p w:rsidR="00103912" w:rsidRDefault="00B37A76">
      <w:pPr>
        <w:pStyle w:val="a5"/>
        <w:spacing w:before="0" w:beforeAutospacing="0" w:after="0" w:afterAutospacing="0" w:line="600" w:lineRule="exact"/>
        <w:ind w:firstLineChars="200" w:firstLine="640"/>
        <w:jc w:val="both"/>
        <w:textAlignment w:val="baseline"/>
        <w:rPr>
          <w:rFonts w:ascii="仿宋" w:eastAsia="仿宋" w:hAnsi="仿宋" w:cstheme="minorBidi"/>
          <w:kern w:val="2"/>
          <w:sz w:val="32"/>
          <w:szCs w:val="32"/>
        </w:rPr>
      </w:pPr>
      <w:r>
        <w:rPr>
          <w:rFonts w:ascii="仿宋" w:eastAsia="仿宋" w:hAnsi="仿宋" w:hint="eastAsia"/>
          <w:sz w:val="32"/>
          <w:szCs w:val="32"/>
        </w:rPr>
        <w:lastRenderedPageBreak/>
        <w:t>1.</w:t>
      </w:r>
      <w:r>
        <w:rPr>
          <w:rFonts w:ascii="Times New Roman" w:eastAsia="仿宋_GB2312" w:hAnsi="Times New Roman" w:cs="Times New Roman"/>
          <w:sz w:val="32"/>
          <w:szCs w:val="32"/>
        </w:rPr>
        <w:t xml:space="preserve"> </w:t>
      </w:r>
      <w:r>
        <w:rPr>
          <w:rFonts w:ascii="仿宋" w:eastAsia="仿宋" w:hAnsi="仿宋" w:cstheme="minorBidi"/>
          <w:kern w:val="2"/>
          <w:sz w:val="32"/>
          <w:szCs w:val="32"/>
        </w:rPr>
        <w:t>适用</w:t>
      </w:r>
      <w:r>
        <w:rPr>
          <w:rFonts w:ascii="仿宋" w:eastAsia="仿宋" w:hAnsi="仿宋" w:cstheme="minorBidi" w:hint="eastAsia"/>
          <w:kern w:val="2"/>
          <w:sz w:val="32"/>
          <w:szCs w:val="32"/>
        </w:rPr>
        <w:t>范围：</w:t>
      </w:r>
      <w:r>
        <w:rPr>
          <w:rFonts w:ascii="仿宋" w:eastAsia="仿宋" w:hAnsi="仿宋" w:cstheme="minorBidi"/>
          <w:kern w:val="2"/>
          <w:sz w:val="32"/>
          <w:szCs w:val="32"/>
        </w:rPr>
        <w:t>专项资金适用于对在我</w:t>
      </w:r>
      <w:r>
        <w:rPr>
          <w:rFonts w:ascii="仿宋" w:eastAsia="仿宋" w:hAnsi="仿宋" w:cstheme="minorBidi" w:hint="eastAsia"/>
          <w:kern w:val="2"/>
          <w:sz w:val="32"/>
          <w:szCs w:val="32"/>
        </w:rPr>
        <w:t>区</w:t>
      </w:r>
      <w:r>
        <w:rPr>
          <w:rFonts w:ascii="仿宋" w:eastAsia="仿宋" w:hAnsi="仿宋" w:cstheme="minorBidi"/>
          <w:kern w:val="2"/>
          <w:sz w:val="32"/>
          <w:szCs w:val="32"/>
        </w:rPr>
        <w:t>举办会展的各类会展公司、社会团体和行业协会</w:t>
      </w:r>
      <w:r>
        <w:rPr>
          <w:rFonts w:ascii="仿宋" w:eastAsia="仿宋" w:hAnsi="仿宋" w:cstheme="minorBidi" w:hint="eastAsia"/>
          <w:kern w:val="2"/>
          <w:sz w:val="32"/>
          <w:szCs w:val="32"/>
        </w:rPr>
        <w:t>及园区运营方</w:t>
      </w:r>
      <w:r>
        <w:rPr>
          <w:rFonts w:ascii="仿宋" w:eastAsia="仿宋" w:hAnsi="仿宋" w:cstheme="minorBidi"/>
          <w:kern w:val="2"/>
          <w:sz w:val="32"/>
          <w:szCs w:val="32"/>
        </w:rPr>
        <w:t>等单位的奖励，以及促进我</w:t>
      </w:r>
      <w:r>
        <w:rPr>
          <w:rFonts w:ascii="仿宋" w:eastAsia="仿宋" w:hAnsi="仿宋" w:cstheme="minorBidi" w:hint="eastAsia"/>
          <w:kern w:val="2"/>
          <w:sz w:val="32"/>
          <w:szCs w:val="32"/>
        </w:rPr>
        <w:t>区</w:t>
      </w:r>
      <w:r>
        <w:rPr>
          <w:rFonts w:ascii="仿宋" w:eastAsia="仿宋" w:hAnsi="仿宋" w:cstheme="minorBidi"/>
          <w:kern w:val="2"/>
          <w:sz w:val="32"/>
          <w:szCs w:val="32"/>
        </w:rPr>
        <w:t>会展业发展的经费支出。</w:t>
      </w:r>
    </w:p>
    <w:p w:rsidR="00103912" w:rsidRDefault="00B37A76">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使用对象和范围。</w:t>
      </w:r>
    </w:p>
    <w:p w:rsidR="00103912" w:rsidRDefault="00B37A76">
      <w:pPr>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）促进会</w:t>
      </w:r>
      <w:proofErr w:type="gramStart"/>
      <w:r>
        <w:rPr>
          <w:rFonts w:ascii="仿宋" w:eastAsia="仿宋" w:hAnsi="仿宋" w:hint="eastAsia"/>
          <w:sz w:val="32"/>
          <w:szCs w:val="32"/>
        </w:rPr>
        <w:t>展企业</w:t>
      </w:r>
      <w:proofErr w:type="gramEnd"/>
      <w:r>
        <w:rPr>
          <w:rFonts w:ascii="仿宋" w:eastAsia="仿宋" w:hAnsi="仿宋" w:hint="eastAsia"/>
          <w:sz w:val="32"/>
          <w:szCs w:val="32"/>
        </w:rPr>
        <w:t>集聚，对会展企业入驻奖励，销售增长奖励，新引进落户规模以上会展企业或者社会机构的奖励。促进国际化发展会展奖励，</w:t>
      </w:r>
      <w:r>
        <w:rPr>
          <w:rFonts w:ascii="仿宋" w:eastAsia="仿宋" w:hAnsi="仿宋" w:hint="eastAsia"/>
          <w:sz w:val="32"/>
          <w:szCs w:val="32"/>
        </w:rPr>
        <w:t>国际会展</w:t>
      </w:r>
      <w:r>
        <w:rPr>
          <w:rFonts w:ascii="仿宋" w:eastAsia="仿宋" w:hAnsi="仿宋" w:hint="eastAsia"/>
          <w:sz w:val="32"/>
          <w:szCs w:val="32"/>
        </w:rPr>
        <w:t>品牌奖励。</w:t>
      </w:r>
    </w:p>
    <w:p w:rsidR="00103912" w:rsidRDefault="00B37A76">
      <w:pP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）培育展会市场，支持在我区举办的</w:t>
      </w:r>
      <w:r>
        <w:rPr>
          <w:rFonts w:ascii="仿宋" w:eastAsia="仿宋" w:hAnsi="仿宋"/>
          <w:sz w:val="32"/>
          <w:szCs w:val="32"/>
        </w:rPr>
        <w:t>国际性、全国性流动品牌展览及会议。</w:t>
      </w:r>
      <w:r>
        <w:rPr>
          <w:rFonts w:ascii="仿宋" w:eastAsia="仿宋" w:hAnsi="仿宋" w:hint="eastAsia"/>
          <w:sz w:val="32"/>
          <w:szCs w:val="32"/>
        </w:rPr>
        <w:t>支持本地展会和国际化展会举办的奖励。</w:t>
      </w:r>
    </w:p>
    <w:p w:rsidR="00103912" w:rsidRDefault="00B37A76">
      <w:pP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）品牌会议举办的奖励。支持举办国际性、全国性专业会议和论坛。</w:t>
      </w:r>
    </w:p>
    <w:p w:rsidR="00103912" w:rsidRDefault="00B37A76">
      <w:pPr>
        <w:jc w:val="left"/>
        <w:rPr>
          <w:rFonts w:ascii="仿宋" w:eastAsia="仿宋" w:hAnsi="仿宋"/>
          <w:sz w:val="32"/>
          <w:szCs w:val="32"/>
        </w:rPr>
      </w:pPr>
      <w:r>
        <w:rPr>
          <w:rFonts w:ascii="仿宋" w:eastAsia="仿宋" w:hAnsi="仿宋" w:hint="eastAsia"/>
          <w:sz w:val="32"/>
          <w:szCs w:val="32"/>
        </w:rPr>
        <w:t>（</w:t>
      </w:r>
      <w:r w:rsidR="00D15B2C">
        <w:rPr>
          <w:rFonts w:ascii="仿宋" w:eastAsia="仿宋" w:hAnsi="仿宋" w:hint="eastAsia"/>
          <w:sz w:val="32"/>
          <w:szCs w:val="32"/>
        </w:rPr>
        <w:t>4</w:t>
      </w:r>
      <w:r>
        <w:rPr>
          <w:rFonts w:ascii="仿宋" w:eastAsia="仿宋" w:hAnsi="仿宋" w:hint="eastAsia"/>
          <w:sz w:val="32"/>
          <w:szCs w:val="32"/>
        </w:rPr>
        <w:t>）鼓励各类场馆做</w:t>
      </w:r>
      <w:proofErr w:type="gramStart"/>
      <w:r>
        <w:rPr>
          <w:rFonts w:ascii="仿宋" w:eastAsia="仿宋" w:hAnsi="仿宋" w:hint="eastAsia"/>
          <w:sz w:val="32"/>
          <w:szCs w:val="32"/>
        </w:rPr>
        <w:t>强做</w:t>
      </w:r>
      <w:proofErr w:type="gramEnd"/>
      <w:r>
        <w:rPr>
          <w:rFonts w:ascii="仿宋" w:eastAsia="仿宋" w:hAnsi="仿宋" w:hint="eastAsia"/>
          <w:sz w:val="32"/>
          <w:szCs w:val="32"/>
        </w:rPr>
        <w:t>大展览引进奖励、各类场馆利用奖励。</w:t>
      </w:r>
    </w:p>
    <w:p w:rsidR="00103912" w:rsidRDefault="00B37A76">
      <w:pPr>
        <w:pStyle w:val="a5"/>
        <w:spacing w:before="0" w:beforeAutospacing="0" w:after="0" w:afterAutospacing="0" w:line="600" w:lineRule="exact"/>
        <w:textAlignment w:val="baseline"/>
        <w:rPr>
          <w:rFonts w:ascii="仿宋" w:eastAsia="仿宋" w:hAnsi="仿宋" w:cstheme="minorBidi"/>
          <w:kern w:val="2"/>
          <w:sz w:val="32"/>
          <w:szCs w:val="32"/>
        </w:rPr>
      </w:pPr>
      <w:r>
        <w:rPr>
          <w:rFonts w:ascii="仿宋" w:eastAsia="仿宋" w:hAnsi="仿宋" w:cstheme="minorBidi" w:hint="eastAsia"/>
          <w:kern w:val="2"/>
          <w:sz w:val="32"/>
          <w:szCs w:val="32"/>
        </w:rPr>
        <w:t>（</w:t>
      </w:r>
      <w:r w:rsidR="00D15B2C">
        <w:rPr>
          <w:rFonts w:ascii="仿宋" w:eastAsia="仿宋" w:hAnsi="仿宋" w:cstheme="minorBidi" w:hint="eastAsia"/>
          <w:kern w:val="2"/>
          <w:sz w:val="32"/>
          <w:szCs w:val="32"/>
        </w:rPr>
        <w:t>5</w:t>
      </w:r>
      <w:r>
        <w:rPr>
          <w:rFonts w:ascii="仿宋" w:eastAsia="仿宋" w:hAnsi="仿宋" w:cstheme="minorBidi" w:hint="eastAsia"/>
          <w:kern w:val="2"/>
          <w:sz w:val="32"/>
          <w:szCs w:val="32"/>
        </w:rPr>
        <w:t>）支持培育会展人才政策</w:t>
      </w:r>
      <w:r>
        <w:rPr>
          <w:rFonts w:ascii="仿宋" w:eastAsia="仿宋" w:hAnsi="仿宋" w:cstheme="minorBidi" w:hint="eastAsia"/>
          <w:kern w:val="2"/>
          <w:sz w:val="32"/>
          <w:szCs w:val="32"/>
        </w:rPr>
        <w:t>。</w:t>
      </w:r>
    </w:p>
    <w:p w:rsidR="00103912" w:rsidRDefault="00B37A76">
      <w:pPr>
        <w:pStyle w:val="a5"/>
        <w:spacing w:before="0" w:beforeAutospacing="0" w:after="0" w:afterAutospacing="0" w:line="600" w:lineRule="exact"/>
        <w:textAlignment w:val="baseline"/>
        <w:rPr>
          <w:rFonts w:ascii="仿宋" w:eastAsia="仿宋" w:hAnsi="仿宋" w:cstheme="minorBidi"/>
          <w:kern w:val="2"/>
          <w:sz w:val="32"/>
          <w:szCs w:val="32"/>
        </w:rPr>
      </w:pPr>
      <w:r>
        <w:rPr>
          <w:rFonts w:ascii="仿宋" w:eastAsia="仿宋" w:hAnsi="仿宋" w:cstheme="minorBidi" w:hint="eastAsia"/>
          <w:kern w:val="2"/>
          <w:sz w:val="32"/>
          <w:szCs w:val="32"/>
        </w:rPr>
        <w:t>（</w:t>
      </w:r>
      <w:r w:rsidR="00D15B2C">
        <w:rPr>
          <w:rFonts w:ascii="仿宋" w:eastAsia="仿宋" w:hAnsi="仿宋" w:cstheme="minorBidi" w:hint="eastAsia"/>
          <w:kern w:val="2"/>
          <w:sz w:val="32"/>
          <w:szCs w:val="32"/>
        </w:rPr>
        <w:t>6</w:t>
      </w:r>
      <w:r>
        <w:rPr>
          <w:rFonts w:ascii="仿宋" w:eastAsia="仿宋" w:hAnsi="仿宋" w:cstheme="minorBidi" w:hint="eastAsia"/>
          <w:kern w:val="2"/>
          <w:sz w:val="32"/>
          <w:szCs w:val="32"/>
        </w:rPr>
        <w:t>）支持强化属地服务保障</w:t>
      </w:r>
      <w:r>
        <w:rPr>
          <w:rFonts w:ascii="仿宋" w:eastAsia="仿宋" w:hAnsi="仿宋" w:cstheme="minorBidi" w:hint="eastAsia"/>
          <w:kern w:val="2"/>
          <w:sz w:val="32"/>
          <w:szCs w:val="32"/>
        </w:rPr>
        <w:t>。</w:t>
      </w:r>
    </w:p>
    <w:p w:rsidR="00103912" w:rsidRDefault="00B37A76">
      <w:pPr>
        <w:pStyle w:val="a5"/>
        <w:spacing w:before="0" w:beforeAutospacing="0" w:after="0" w:afterAutospacing="0" w:line="600" w:lineRule="exact"/>
        <w:textAlignment w:val="baseline"/>
        <w:rPr>
          <w:rFonts w:ascii="仿宋" w:eastAsia="仿宋" w:hAnsi="仿宋" w:cstheme="minorBidi"/>
          <w:kern w:val="2"/>
          <w:sz w:val="32"/>
          <w:szCs w:val="32"/>
        </w:rPr>
      </w:pPr>
      <w:r>
        <w:rPr>
          <w:rFonts w:ascii="仿宋" w:eastAsia="仿宋" w:hAnsi="仿宋" w:cstheme="minorBidi" w:hint="eastAsia"/>
          <w:kern w:val="2"/>
          <w:sz w:val="32"/>
          <w:szCs w:val="32"/>
        </w:rPr>
        <w:t>（</w:t>
      </w:r>
      <w:r w:rsidR="00D15B2C">
        <w:rPr>
          <w:rFonts w:ascii="仿宋" w:eastAsia="仿宋" w:hAnsi="仿宋" w:cstheme="minorBidi" w:hint="eastAsia"/>
          <w:kern w:val="2"/>
          <w:sz w:val="32"/>
          <w:szCs w:val="32"/>
        </w:rPr>
        <w:t>7</w:t>
      </w:r>
      <w:r>
        <w:rPr>
          <w:rFonts w:ascii="仿宋" w:eastAsia="仿宋" w:hAnsi="仿宋" w:cstheme="minorBidi" w:hint="eastAsia"/>
          <w:kern w:val="2"/>
          <w:sz w:val="32"/>
          <w:szCs w:val="32"/>
        </w:rPr>
        <w:t>）支持宣传推广</w:t>
      </w:r>
      <w:r>
        <w:rPr>
          <w:rFonts w:ascii="仿宋" w:eastAsia="仿宋" w:hAnsi="仿宋" w:cstheme="minorBidi" w:hint="eastAsia"/>
          <w:kern w:val="2"/>
          <w:sz w:val="32"/>
          <w:szCs w:val="32"/>
        </w:rPr>
        <w:t>。</w:t>
      </w:r>
    </w:p>
    <w:p w:rsidR="00103912" w:rsidRDefault="00B37A76">
      <w:pPr>
        <w:ind w:firstLineChars="200" w:firstLine="643"/>
        <w:rPr>
          <w:rFonts w:ascii="仿宋" w:eastAsia="仿宋" w:hAnsi="仿宋"/>
          <w:b/>
          <w:bCs/>
          <w:sz w:val="32"/>
          <w:szCs w:val="32"/>
        </w:rPr>
      </w:pPr>
      <w:r>
        <w:rPr>
          <w:rFonts w:ascii="仿宋" w:eastAsia="仿宋" w:hAnsi="仿宋" w:hint="eastAsia"/>
          <w:b/>
          <w:bCs/>
          <w:sz w:val="32"/>
          <w:szCs w:val="32"/>
        </w:rPr>
        <w:t>四</w:t>
      </w:r>
      <w:r>
        <w:rPr>
          <w:rFonts w:ascii="仿宋" w:eastAsia="仿宋" w:hAnsi="仿宋" w:hint="eastAsia"/>
          <w:b/>
          <w:bCs/>
          <w:sz w:val="32"/>
          <w:szCs w:val="32"/>
        </w:rPr>
        <w:t>、</w:t>
      </w:r>
      <w:r>
        <w:rPr>
          <w:rFonts w:asciiTheme="majorEastAsia" w:eastAsiaTheme="majorEastAsia" w:hAnsiTheme="majorEastAsia" w:hint="eastAsia"/>
          <w:b/>
          <w:bCs/>
          <w:sz w:val="32"/>
          <w:szCs w:val="32"/>
        </w:rPr>
        <w:t>《奖励办法》主要特点和</w:t>
      </w:r>
      <w:r>
        <w:rPr>
          <w:rFonts w:ascii="仿宋" w:eastAsia="仿宋" w:hAnsi="仿宋" w:hint="eastAsia"/>
          <w:b/>
          <w:bCs/>
          <w:sz w:val="32"/>
          <w:szCs w:val="32"/>
        </w:rPr>
        <w:t>创新举措</w:t>
      </w:r>
    </w:p>
    <w:p w:rsidR="00103912" w:rsidRDefault="00B37A76">
      <w:pPr>
        <w:ind w:firstLineChars="200" w:firstLine="640"/>
        <w:rPr>
          <w:rFonts w:ascii="仿宋" w:eastAsia="仿宋" w:hAnsi="仿宋"/>
          <w:sz w:val="32"/>
          <w:szCs w:val="32"/>
        </w:rPr>
      </w:pPr>
      <w:r>
        <w:rPr>
          <w:rFonts w:ascii="仿宋" w:eastAsia="仿宋" w:hAnsi="仿宋" w:hint="eastAsia"/>
          <w:sz w:val="32"/>
          <w:szCs w:val="32"/>
        </w:rPr>
        <w:t>奖励对象范围广，不仅涉及社会机构、企业，还发动了个人的积极性。引导会展企业、协会、展馆、及个人</w:t>
      </w:r>
      <w:proofErr w:type="gramStart"/>
      <w:r>
        <w:rPr>
          <w:rFonts w:ascii="仿宋" w:eastAsia="仿宋" w:hAnsi="仿宋" w:hint="eastAsia"/>
          <w:sz w:val="32"/>
          <w:szCs w:val="32"/>
        </w:rPr>
        <w:t>参与招企工作</w:t>
      </w:r>
      <w:proofErr w:type="gramEnd"/>
      <w:r>
        <w:rPr>
          <w:rFonts w:ascii="仿宋" w:eastAsia="仿宋" w:hAnsi="仿宋" w:hint="eastAsia"/>
          <w:sz w:val="32"/>
          <w:szCs w:val="32"/>
        </w:rPr>
        <w:t>。</w:t>
      </w:r>
      <w:r>
        <w:rPr>
          <w:rFonts w:ascii="仿宋" w:eastAsia="仿宋" w:hAnsi="仿宋" w:hint="eastAsia"/>
          <w:sz w:val="32"/>
          <w:szCs w:val="32"/>
        </w:rPr>
        <w:t>设立</w:t>
      </w:r>
      <w:r>
        <w:rPr>
          <w:rFonts w:ascii="仿宋" w:eastAsia="仿宋" w:hAnsi="仿宋" w:hint="eastAsia"/>
          <w:sz w:val="32"/>
          <w:szCs w:val="32"/>
        </w:rPr>
        <w:t>促进国际化发展会展奖励，</w:t>
      </w:r>
      <w:r>
        <w:rPr>
          <w:rFonts w:ascii="仿宋" w:eastAsia="仿宋" w:hAnsi="仿宋" w:hint="eastAsia"/>
          <w:sz w:val="32"/>
          <w:szCs w:val="32"/>
        </w:rPr>
        <w:t>国际会展</w:t>
      </w:r>
      <w:r>
        <w:rPr>
          <w:rFonts w:ascii="仿宋" w:eastAsia="仿宋" w:hAnsi="仿宋" w:hint="eastAsia"/>
          <w:sz w:val="32"/>
          <w:szCs w:val="32"/>
        </w:rPr>
        <w:t>品牌奖励。</w:t>
      </w:r>
      <w:r>
        <w:rPr>
          <w:rFonts w:ascii="仿宋" w:eastAsia="仿宋" w:hAnsi="仿宋" w:hint="eastAsia"/>
          <w:sz w:val="32"/>
          <w:szCs w:val="32"/>
        </w:rPr>
        <w:t>鼓励各类场馆做</w:t>
      </w:r>
      <w:proofErr w:type="gramStart"/>
      <w:r>
        <w:rPr>
          <w:rFonts w:ascii="仿宋" w:eastAsia="仿宋" w:hAnsi="仿宋" w:hint="eastAsia"/>
          <w:sz w:val="32"/>
          <w:szCs w:val="32"/>
        </w:rPr>
        <w:t>强做</w:t>
      </w:r>
      <w:proofErr w:type="gramEnd"/>
      <w:r>
        <w:rPr>
          <w:rFonts w:ascii="仿宋" w:eastAsia="仿宋" w:hAnsi="仿宋" w:hint="eastAsia"/>
          <w:sz w:val="32"/>
          <w:szCs w:val="32"/>
        </w:rPr>
        <w:t>大展览引进奖励、各类场馆利用奖励。</w:t>
      </w:r>
    </w:p>
    <w:p w:rsidR="00103912" w:rsidRDefault="00B37A76">
      <w:pPr>
        <w:ind w:firstLineChars="200" w:firstLine="643"/>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五、保障措施和政策落实</w:t>
      </w:r>
    </w:p>
    <w:p w:rsidR="00103912" w:rsidRDefault="00B37A76">
      <w:pPr>
        <w:pStyle w:val="a5"/>
        <w:shd w:val="clear" w:color="auto" w:fill="FFFFFF"/>
        <w:spacing w:before="0" w:beforeAutospacing="0" w:after="0" w:afterAutospacing="0" w:line="600" w:lineRule="exact"/>
        <w:ind w:firstLineChars="200" w:firstLine="640"/>
        <w:jc w:val="both"/>
        <w:textAlignment w:val="baseline"/>
        <w:rPr>
          <w:rFonts w:ascii="仿宋" w:eastAsia="仿宋" w:hAnsi="仿宋" w:cstheme="minorBidi"/>
          <w:kern w:val="2"/>
          <w:sz w:val="32"/>
          <w:szCs w:val="32"/>
        </w:rPr>
      </w:pPr>
      <w:r>
        <w:rPr>
          <w:rFonts w:ascii="仿宋" w:eastAsia="仿宋" w:hAnsi="仿宋" w:cstheme="minorBidi" w:hint="eastAsia"/>
          <w:kern w:val="2"/>
          <w:sz w:val="32"/>
          <w:szCs w:val="32"/>
        </w:rPr>
        <w:lastRenderedPageBreak/>
        <w:t>本区每年从区财政预算中安</w:t>
      </w:r>
      <w:r>
        <w:rPr>
          <w:rFonts w:ascii="仿宋" w:eastAsia="仿宋" w:hAnsi="仿宋" w:cstheme="minorBidi" w:hint="eastAsia"/>
          <w:kern w:val="2"/>
          <w:sz w:val="32"/>
          <w:szCs w:val="32"/>
        </w:rPr>
        <w:t>专项奖励资金，对会展企业、展会活动、产业园区及场馆等进行扶持奖励，以后视财力情况适当调整。</w:t>
      </w:r>
    </w:p>
    <w:p w:rsidR="00103912" w:rsidRDefault="00B37A76">
      <w:pPr>
        <w:ind w:firstLine="560"/>
        <w:rPr>
          <w:rFonts w:ascii="仿宋" w:eastAsia="仿宋" w:hAnsi="仿宋"/>
          <w:sz w:val="32"/>
          <w:szCs w:val="32"/>
        </w:rPr>
      </w:pPr>
      <w:r>
        <w:rPr>
          <w:rFonts w:ascii="仿宋" w:eastAsia="仿宋" w:hAnsi="仿宋" w:hint="eastAsia"/>
          <w:sz w:val="32"/>
          <w:szCs w:val="32"/>
        </w:rPr>
        <w:t>区文广</w:t>
      </w:r>
      <w:proofErr w:type="gramStart"/>
      <w:r>
        <w:rPr>
          <w:rFonts w:ascii="仿宋" w:eastAsia="仿宋" w:hAnsi="仿宋" w:hint="eastAsia"/>
          <w:sz w:val="32"/>
          <w:szCs w:val="32"/>
        </w:rPr>
        <w:t>新旅局负责</w:t>
      </w:r>
      <w:proofErr w:type="gramEnd"/>
      <w:r>
        <w:rPr>
          <w:rFonts w:ascii="仿宋" w:eastAsia="仿宋" w:hAnsi="仿宋" w:hint="eastAsia"/>
          <w:sz w:val="32"/>
          <w:szCs w:val="32"/>
        </w:rPr>
        <w:t>要加强对奖励资金使用的审核、检查和监督，区文广新</w:t>
      </w:r>
      <w:proofErr w:type="gramStart"/>
      <w:r>
        <w:rPr>
          <w:rFonts w:ascii="仿宋" w:eastAsia="仿宋" w:hAnsi="仿宋" w:hint="eastAsia"/>
          <w:sz w:val="32"/>
          <w:szCs w:val="32"/>
        </w:rPr>
        <w:t>旅局遴选</w:t>
      </w:r>
      <w:proofErr w:type="gramEnd"/>
      <w:r>
        <w:rPr>
          <w:rFonts w:ascii="仿宋" w:eastAsia="仿宋" w:hAnsi="仿宋" w:hint="eastAsia"/>
          <w:sz w:val="32"/>
          <w:szCs w:val="32"/>
        </w:rPr>
        <w:t>专家评审确定后，按照本办法涉及各类标准，审核给予奖励。本办法由区文广</w:t>
      </w:r>
      <w:proofErr w:type="gramStart"/>
      <w:r>
        <w:rPr>
          <w:rFonts w:ascii="仿宋" w:eastAsia="仿宋" w:hAnsi="仿宋" w:hint="eastAsia"/>
          <w:sz w:val="32"/>
          <w:szCs w:val="32"/>
        </w:rPr>
        <w:t>新旅局负责</w:t>
      </w:r>
      <w:proofErr w:type="gramEnd"/>
      <w:r>
        <w:rPr>
          <w:rFonts w:ascii="仿宋" w:eastAsia="仿宋" w:hAnsi="仿宋" w:hint="eastAsia"/>
          <w:sz w:val="32"/>
          <w:szCs w:val="32"/>
        </w:rPr>
        <w:t>解释。</w:t>
      </w:r>
    </w:p>
    <w:p w:rsidR="00103912" w:rsidRDefault="00B37A76">
      <w:pPr>
        <w:ind w:firstLine="560"/>
        <w:rPr>
          <w:sz w:val="32"/>
          <w:szCs w:val="32"/>
        </w:rPr>
      </w:pPr>
      <w:r>
        <w:rPr>
          <w:rFonts w:hint="eastAsia"/>
          <w:sz w:val="32"/>
          <w:szCs w:val="32"/>
        </w:rPr>
        <w:t xml:space="preserve">                             </w:t>
      </w:r>
      <w:r>
        <w:rPr>
          <w:sz w:val="32"/>
          <w:szCs w:val="32"/>
        </w:rPr>
        <w:t xml:space="preserve">  </w:t>
      </w:r>
    </w:p>
    <w:p w:rsidR="00103912" w:rsidRDefault="00B37A76">
      <w:pPr>
        <w:ind w:firstLine="560"/>
        <w:rPr>
          <w:sz w:val="32"/>
          <w:szCs w:val="32"/>
        </w:rPr>
      </w:pPr>
      <w:r>
        <w:rPr>
          <w:rFonts w:hint="eastAsia"/>
          <w:sz w:val="32"/>
          <w:szCs w:val="32"/>
        </w:rPr>
        <w:t xml:space="preserve">    </w:t>
      </w:r>
      <w:r>
        <w:rPr>
          <w:rFonts w:hint="eastAsia"/>
          <w:sz w:val="32"/>
          <w:szCs w:val="32"/>
        </w:rPr>
        <w:t xml:space="preserve">                           202</w:t>
      </w:r>
      <w:r w:rsidR="00D15B2C">
        <w:rPr>
          <w:rFonts w:hint="eastAsia"/>
          <w:sz w:val="32"/>
          <w:szCs w:val="32"/>
        </w:rPr>
        <w:t>3</w:t>
      </w:r>
      <w:r>
        <w:rPr>
          <w:rFonts w:hint="eastAsia"/>
          <w:sz w:val="32"/>
          <w:szCs w:val="32"/>
        </w:rPr>
        <w:t>年</w:t>
      </w:r>
      <w:r>
        <w:rPr>
          <w:rFonts w:hint="eastAsia"/>
          <w:sz w:val="32"/>
          <w:szCs w:val="32"/>
        </w:rPr>
        <w:t>9</w:t>
      </w:r>
      <w:r>
        <w:rPr>
          <w:rFonts w:hint="eastAsia"/>
          <w:sz w:val="32"/>
          <w:szCs w:val="32"/>
        </w:rPr>
        <w:t>月</w:t>
      </w:r>
      <w:r>
        <w:rPr>
          <w:rFonts w:hint="eastAsia"/>
          <w:sz w:val="32"/>
          <w:szCs w:val="32"/>
        </w:rPr>
        <w:t>1</w:t>
      </w:r>
      <w:r>
        <w:rPr>
          <w:rFonts w:hint="eastAsia"/>
          <w:sz w:val="32"/>
          <w:szCs w:val="32"/>
        </w:rPr>
        <w:t>6</w:t>
      </w:r>
      <w:r>
        <w:rPr>
          <w:rFonts w:hint="eastAsia"/>
          <w:sz w:val="32"/>
          <w:szCs w:val="32"/>
        </w:rPr>
        <w:t>日</w:t>
      </w:r>
    </w:p>
    <w:sectPr w:rsidR="001039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76" w:rsidRDefault="00B37A76" w:rsidP="00D15B2C">
      <w:r>
        <w:separator/>
      </w:r>
    </w:p>
  </w:endnote>
  <w:endnote w:type="continuationSeparator" w:id="0">
    <w:p w:rsidR="00B37A76" w:rsidRDefault="00B37A76" w:rsidP="00D1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76" w:rsidRDefault="00B37A76" w:rsidP="00D15B2C">
      <w:r>
        <w:separator/>
      </w:r>
    </w:p>
  </w:footnote>
  <w:footnote w:type="continuationSeparator" w:id="0">
    <w:p w:rsidR="00B37A76" w:rsidRDefault="00B37A76" w:rsidP="00D15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133C9"/>
    <w:multiLevelType w:val="singleLevel"/>
    <w:tmpl w:val="6CC133C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FD"/>
    <w:rsid w:val="000F2A26"/>
    <w:rsid w:val="00103912"/>
    <w:rsid w:val="00357B8C"/>
    <w:rsid w:val="00624EBB"/>
    <w:rsid w:val="00723E1C"/>
    <w:rsid w:val="00A173FD"/>
    <w:rsid w:val="00B37A76"/>
    <w:rsid w:val="00D15B2C"/>
    <w:rsid w:val="00D5376C"/>
    <w:rsid w:val="00D80899"/>
    <w:rsid w:val="00DF1FCF"/>
    <w:rsid w:val="018A2655"/>
    <w:rsid w:val="018E7169"/>
    <w:rsid w:val="01CC5EE4"/>
    <w:rsid w:val="01E70628"/>
    <w:rsid w:val="02151639"/>
    <w:rsid w:val="025A529E"/>
    <w:rsid w:val="02994018"/>
    <w:rsid w:val="035D3297"/>
    <w:rsid w:val="041322C8"/>
    <w:rsid w:val="049802FF"/>
    <w:rsid w:val="05BB24F7"/>
    <w:rsid w:val="05F96B7B"/>
    <w:rsid w:val="06345BBB"/>
    <w:rsid w:val="07667FF2"/>
    <w:rsid w:val="07AF4222"/>
    <w:rsid w:val="0808579C"/>
    <w:rsid w:val="085E70A3"/>
    <w:rsid w:val="088970C6"/>
    <w:rsid w:val="088F37C7"/>
    <w:rsid w:val="08F57ACE"/>
    <w:rsid w:val="091361A6"/>
    <w:rsid w:val="09D26061"/>
    <w:rsid w:val="0AD100C7"/>
    <w:rsid w:val="0AF85654"/>
    <w:rsid w:val="0B64718D"/>
    <w:rsid w:val="0BB27EF8"/>
    <w:rsid w:val="0BEF75AE"/>
    <w:rsid w:val="0C48260B"/>
    <w:rsid w:val="0C4C20FB"/>
    <w:rsid w:val="0D084B45"/>
    <w:rsid w:val="0D625AF0"/>
    <w:rsid w:val="0E552DBD"/>
    <w:rsid w:val="0E5D4CA2"/>
    <w:rsid w:val="0E9D6C3E"/>
    <w:rsid w:val="0F1400F3"/>
    <w:rsid w:val="0F77443C"/>
    <w:rsid w:val="10432B4B"/>
    <w:rsid w:val="118539B9"/>
    <w:rsid w:val="128679E9"/>
    <w:rsid w:val="12E0531B"/>
    <w:rsid w:val="14755F67"/>
    <w:rsid w:val="14C01C03"/>
    <w:rsid w:val="15323E58"/>
    <w:rsid w:val="154222ED"/>
    <w:rsid w:val="159B4065"/>
    <w:rsid w:val="15BF56EC"/>
    <w:rsid w:val="16585909"/>
    <w:rsid w:val="16706D9B"/>
    <w:rsid w:val="16826719"/>
    <w:rsid w:val="16B014D8"/>
    <w:rsid w:val="18133ACD"/>
    <w:rsid w:val="18291542"/>
    <w:rsid w:val="18386F0B"/>
    <w:rsid w:val="18661881"/>
    <w:rsid w:val="18787DD4"/>
    <w:rsid w:val="193F08F1"/>
    <w:rsid w:val="19553A8E"/>
    <w:rsid w:val="1AD5211E"/>
    <w:rsid w:val="1B853A8A"/>
    <w:rsid w:val="1B863871"/>
    <w:rsid w:val="1BBE6445"/>
    <w:rsid w:val="1D5A219E"/>
    <w:rsid w:val="1D5F77B4"/>
    <w:rsid w:val="1D84721B"/>
    <w:rsid w:val="1E195BB5"/>
    <w:rsid w:val="1E3A5DC8"/>
    <w:rsid w:val="1E74103D"/>
    <w:rsid w:val="1F6E3CDF"/>
    <w:rsid w:val="1FBC6D0E"/>
    <w:rsid w:val="1FD55B0C"/>
    <w:rsid w:val="1FEA5CEE"/>
    <w:rsid w:val="20401B1F"/>
    <w:rsid w:val="20E406FC"/>
    <w:rsid w:val="219F2875"/>
    <w:rsid w:val="21E93AF0"/>
    <w:rsid w:val="220F3557"/>
    <w:rsid w:val="2277734E"/>
    <w:rsid w:val="22AF4D3A"/>
    <w:rsid w:val="22BD2FB3"/>
    <w:rsid w:val="23767606"/>
    <w:rsid w:val="23961BEE"/>
    <w:rsid w:val="23A418A2"/>
    <w:rsid w:val="23DC4E4F"/>
    <w:rsid w:val="2419690F"/>
    <w:rsid w:val="24784D55"/>
    <w:rsid w:val="24B228BF"/>
    <w:rsid w:val="25453733"/>
    <w:rsid w:val="267442D0"/>
    <w:rsid w:val="270C62B7"/>
    <w:rsid w:val="279F35CF"/>
    <w:rsid w:val="283A7472"/>
    <w:rsid w:val="283E575F"/>
    <w:rsid w:val="2A2C0A1E"/>
    <w:rsid w:val="2AD417E1"/>
    <w:rsid w:val="2B996587"/>
    <w:rsid w:val="2BC46CE9"/>
    <w:rsid w:val="2C3167C0"/>
    <w:rsid w:val="2C730B86"/>
    <w:rsid w:val="2CAD5E46"/>
    <w:rsid w:val="2E5C5D76"/>
    <w:rsid w:val="2E861045"/>
    <w:rsid w:val="2ED55B28"/>
    <w:rsid w:val="2FB67708"/>
    <w:rsid w:val="2FF72B4A"/>
    <w:rsid w:val="300246FB"/>
    <w:rsid w:val="30405223"/>
    <w:rsid w:val="30B05F05"/>
    <w:rsid w:val="30F54260"/>
    <w:rsid w:val="31336B36"/>
    <w:rsid w:val="320D55D9"/>
    <w:rsid w:val="32963820"/>
    <w:rsid w:val="32F727D8"/>
    <w:rsid w:val="332901F1"/>
    <w:rsid w:val="34014CC9"/>
    <w:rsid w:val="34946578"/>
    <w:rsid w:val="34AF3F03"/>
    <w:rsid w:val="352275ED"/>
    <w:rsid w:val="35B44F21"/>
    <w:rsid w:val="36370E76"/>
    <w:rsid w:val="366559E4"/>
    <w:rsid w:val="369260AD"/>
    <w:rsid w:val="36AC62D8"/>
    <w:rsid w:val="37054AD1"/>
    <w:rsid w:val="37773C20"/>
    <w:rsid w:val="3986639D"/>
    <w:rsid w:val="398B39B3"/>
    <w:rsid w:val="3A155A93"/>
    <w:rsid w:val="3AA572CA"/>
    <w:rsid w:val="3C862210"/>
    <w:rsid w:val="3DDF7E2A"/>
    <w:rsid w:val="3DF862C0"/>
    <w:rsid w:val="3EDE4585"/>
    <w:rsid w:val="3F424B14"/>
    <w:rsid w:val="3F763150"/>
    <w:rsid w:val="3FBA0B4E"/>
    <w:rsid w:val="40295CD4"/>
    <w:rsid w:val="40D45C40"/>
    <w:rsid w:val="40F462E2"/>
    <w:rsid w:val="41D35EF7"/>
    <w:rsid w:val="42167A81"/>
    <w:rsid w:val="429940CC"/>
    <w:rsid w:val="42AB0C22"/>
    <w:rsid w:val="431C38CE"/>
    <w:rsid w:val="432E715D"/>
    <w:rsid w:val="43727992"/>
    <w:rsid w:val="449D27EC"/>
    <w:rsid w:val="4550160D"/>
    <w:rsid w:val="455C6204"/>
    <w:rsid w:val="455D7F73"/>
    <w:rsid w:val="460F14C8"/>
    <w:rsid w:val="463902F3"/>
    <w:rsid w:val="464B2752"/>
    <w:rsid w:val="46731A57"/>
    <w:rsid w:val="46A47E62"/>
    <w:rsid w:val="47BB1907"/>
    <w:rsid w:val="482E032B"/>
    <w:rsid w:val="49A85EBB"/>
    <w:rsid w:val="4A482334"/>
    <w:rsid w:val="4B306168"/>
    <w:rsid w:val="4BA17066"/>
    <w:rsid w:val="4C8F5111"/>
    <w:rsid w:val="4CCF375F"/>
    <w:rsid w:val="4CDB0356"/>
    <w:rsid w:val="4D2A4CD7"/>
    <w:rsid w:val="4D87403A"/>
    <w:rsid w:val="4DC4528E"/>
    <w:rsid w:val="4E402D23"/>
    <w:rsid w:val="4EC015B1"/>
    <w:rsid w:val="4F0C0C9A"/>
    <w:rsid w:val="4F9A44F8"/>
    <w:rsid w:val="501E6ED7"/>
    <w:rsid w:val="502A762A"/>
    <w:rsid w:val="50B25872"/>
    <w:rsid w:val="50FB4B23"/>
    <w:rsid w:val="5139688C"/>
    <w:rsid w:val="515A3F3F"/>
    <w:rsid w:val="518014CC"/>
    <w:rsid w:val="52554706"/>
    <w:rsid w:val="52642B9B"/>
    <w:rsid w:val="52AB2578"/>
    <w:rsid w:val="52CA6EA2"/>
    <w:rsid w:val="53422EDD"/>
    <w:rsid w:val="54224ABC"/>
    <w:rsid w:val="569C2904"/>
    <w:rsid w:val="57174680"/>
    <w:rsid w:val="58FF53CC"/>
    <w:rsid w:val="590852BB"/>
    <w:rsid w:val="59814033"/>
    <w:rsid w:val="5AF70A51"/>
    <w:rsid w:val="5B1F1D55"/>
    <w:rsid w:val="5BA364E3"/>
    <w:rsid w:val="5BC672C4"/>
    <w:rsid w:val="5C5679F9"/>
    <w:rsid w:val="5D5C103F"/>
    <w:rsid w:val="5D8B722E"/>
    <w:rsid w:val="5E197C49"/>
    <w:rsid w:val="5E323B4E"/>
    <w:rsid w:val="5EFB03E4"/>
    <w:rsid w:val="5EFD415C"/>
    <w:rsid w:val="5FB54A36"/>
    <w:rsid w:val="5FD61E89"/>
    <w:rsid w:val="5FDE3F8D"/>
    <w:rsid w:val="603911C4"/>
    <w:rsid w:val="60EE3BF2"/>
    <w:rsid w:val="6129748A"/>
    <w:rsid w:val="613320B7"/>
    <w:rsid w:val="61502C69"/>
    <w:rsid w:val="61A42FB4"/>
    <w:rsid w:val="61AB7E9F"/>
    <w:rsid w:val="61FE0917"/>
    <w:rsid w:val="634C7460"/>
    <w:rsid w:val="634E61AC"/>
    <w:rsid w:val="6353259C"/>
    <w:rsid w:val="63B55B5C"/>
    <w:rsid w:val="63CB2A7A"/>
    <w:rsid w:val="64852C29"/>
    <w:rsid w:val="64971E0A"/>
    <w:rsid w:val="662D5327"/>
    <w:rsid w:val="67C03DCB"/>
    <w:rsid w:val="67C24194"/>
    <w:rsid w:val="67C65A33"/>
    <w:rsid w:val="67F02AB0"/>
    <w:rsid w:val="68F91E38"/>
    <w:rsid w:val="69D02B99"/>
    <w:rsid w:val="6B0B4F62"/>
    <w:rsid w:val="6B19056F"/>
    <w:rsid w:val="6B4A0729"/>
    <w:rsid w:val="6C523D39"/>
    <w:rsid w:val="6CC626E4"/>
    <w:rsid w:val="6CF103CF"/>
    <w:rsid w:val="6D4F0278"/>
    <w:rsid w:val="6EEF1D13"/>
    <w:rsid w:val="6EFC7F8C"/>
    <w:rsid w:val="6F6C40D6"/>
    <w:rsid w:val="6F991C7F"/>
    <w:rsid w:val="6FEA4288"/>
    <w:rsid w:val="6FEE1FCA"/>
    <w:rsid w:val="708C533F"/>
    <w:rsid w:val="71557E27"/>
    <w:rsid w:val="723B139B"/>
    <w:rsid w:val="725325B9"/>
    <w:rsid w:val="729A7263"/>
    <w:rsid w:val="72AE5A41"/>
    <w:rsid w:val="72D74F98"/>
    <w:rsid w:val="732775A1"/>
    <w:rsid w:val="732D2E0A"/>
    <w:rsid w:val="736B3932"/>
    <w:rsid w:val="73AA16DC"/>
    <w:rsid w:val="74404DBF"/>
    <w:rsid w:val="758E56B6"/>
    <w:rsid w:val="75D752AF"/>
    <w:rsid w:val="760032A4"/>
    <w:rsid w:val="76004806"/>
    <w:rsid w:val="762229CE"/>
    <w:rsid w:val="780E64E4"/>
    <w:rsid w:val="78216CB5"/>
    <w:rsid w:val="78866B18"/>
    <w:rsid w:val="788D60F9"/>
    <w:rsid w:val="78C0780A"/>
    <w:rsid w:val="78C95383"/>
    <w:rsid w:val="78D43D28"/>
    <w:rsid w:val="791E4FA3"/>
    <w:rsid w:val="7961380D"/>
    <w:rsid w:val="79935991"/>
    <w:rsid w:val="79B4152D"/>
    <w:rsid w:val="79F71A7C"/>
    <w:rsid w:val="7A150154"/>
    <w:rsid w:val="7A224EEB"/>
    <w:rsid w:val="7AF97A75"/>
    <w:rsid w:val="7B8F3F36"/>
    <w:rsid w:val="7C6E0CB7"/>
    <w:rsid w:val="7D513B99"/>
    <w:rsid w:val="7DD81820"/>
    <w:rsid w:val="7E903EE4"/>
    <w:rsid w:val="7F062761"/>
    <w:rsid w:val="7F517E80"/>
    <w:rsid w:val="7F7233A5"/>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cp:lastPrinted>2021-11-15T06:54:00Z</cp:lastPrinted>
  <dcterms:created xsi:type="dcterms:W3CDTF">2021-11-13T09:20:00Z</dcterms:created>
  <dcterms:modified xsi:type="dcterms:W3CDTF">2023-12-07T02:23:00Z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D15C6527A64746D8A926EAE563FDCF89</vt:lpwstr>
  </property>
</Properties>
</file>