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auto"/>
          <w:sz w:val="32"/>
          <w:szCs w:val="32"/>
        </w:rPr>
      </w:pPr>
    </w:p>
    <w:p>
      <w:pPr>
        <w:pStyle w:val="2"/>
        <w:rPr>
          <w:rFonts w:hint="eastAsia" w:asciiTheme="majorEastAsia" w:hAnsiTheme="majorEastAsia" w:eastAsiaTheme="majorEastAsia" w:cstheme="majorEastAsia"/>
          <w:b/>
          <w:sz w:val="44"/>
          <w:szCs w:val="44"/>
          <w:lang w:val="zh-CN" w:eastAsia="zh-Hans"/>
        </w:rPr>
      </w:pPr>
      <w:r>
        <w:rPr>
          <w:rFonts w:ascii="仿宋_GB2312" w:eastAsia="仿宋_GB2312"/>
          <w:color w:val="auto"/>
          <w:sz w:val="32"/>
          <w:szCs w:val="32"/>
        </w:rPr>
        <w:t xml:space="preserve">                                    </w:t>
      </w:r>
    </w:p>
    <w:p>
      <w:pPr>
        <w:jc w:val="center"/>
        <w:rPr>
          <w:rFonts w:hint="eastAsia" w:asciiTheme="majorEastAsia" w:hAnsiTheme="majorEastAsia" w:eastAsiaTheme="majorEastAsia" w:cstheme="majorEastAsia"/>
          <w:b/>
          <w:sz w:val="44"/>
          <w:szCs w:val="44"/>
          <w:lang w:val="zh-CN" w:eastAsia="zh-Hans"/>
        </w:rPr>
      </w:pPr>
      <w:r>
        <w:rPr>
          <w:rFonts w:hint="eastAsia" w:asciiTheme="majorEastAsia" w:hAnsiTheme="majorEastAsia" w:eastAsiaTheme="majorEastAsia" w:cstheme="majorEastAsia"/>
          <w:b/>
          <w:sz w:val="44"/>
          <w:szCs w:val="44"/>
          <w:lang w:val="zh-CN" w:eastAsia="zh-Hans"/>
        </w:rPr>
        <w:t>关于红谷滩区</w:t>
      </w:r>
      <w:r>
        <w:rPr>
          <w:rFonts w:hint="eastAsia" w:asciiTheme="majorEastAsia" w:hAnsiTheme="majorEastAsia" w:eastAsiaTheme="majorEastAsia" w:cstheme="majorEastAsia"/>
          <w:b/>
          <w:sz w:val="44"/>
          <w:szCs w:val="44"/>
          <w:lang w:val="en-US" w:eastAsia="zh-CN"/>
        </w:rPr>
        <w:t>2020年全区财政预算执行情况和</w:t>
      </w:r>
      <w:r>
        <w:rPr>
          <w:rFonts w:hint="eastAsia" w:asciiTheme="majorEastAsia" w:hAnsiTheme="majorEastAsia" w:eastAsiaTheme="majorEastAsia" w:cstheme="majorEastAsia"/>
          <w:b/>
          <w:sz w:val="44"/>
          <w:szCs w:val="44"/>
          <w:lang w:val="en-US" w:eastAsia="zh-Hans"/>
        </w:rPr>
        <w:t>20</w:t>
      </w:r>
      <w:r>
        <w:rPr>
          <w:rFonts w:hint="eastAsia" w:asciiTheme="majorEastAsia" w:hAnsiTheme="majorEastAsia" w:eastAsiaTheme="majorEastAsia" w:cstheme="majorEastAsia"/>
          <w:b/>
          <w:sz w:val="44"/>
          <w:szCs w:val="44"/>
          <w:lang w:val="en-US" w:eastAsia="zh-CN"/>
        </w:rPr>
        <w:t>21</w:t>
      </w:r>
      <w:r>
        <w:rPr>
          <w:rFonts w:hint="eastAsia" w:asciiTheme="majorEastAsia" w:hAnsiTheme="majorEastAsia" w:eastAsiaTheme="majorEastAsia" w:cstheme="majorEastAsia"/>
          <w:b/>
          <w:sz w:val="44"/>
          <w:szCs w:val="44"/>
          <w:lang w:val="zh-CN" w:eastAsia="zh-Hans"/>
        </w:rPr>
        <w:t>年全区财政总预算（草案）的</w:t>
      </w:r>
    </w:p>
    <w:p>
      <w:pPr>
        <w:keepNext w:val="0"/>
        <w:keepLines w:val="0"/>
        <w:pageBreakBefore w:val="0"/>
        <w:kinsoku/>
        <w:wordWrap/>
        <w:overflowPunct/>
        <w:topLinePunct w:val="0"/>
        <w:autoSpaceDE/>
        <w:bidi w:val="0"/>
        <w:adjustRightInd/>
        <w:snapToGrid/>
        <w:spacing w:line="610" w:lineRule="exact"/>
        <w:ind w:left="0" w:leftChars="0" w:right="0" w:rightChars="0"/>
        <w:jc w:val="center"/>
        <w:textAlignment w:val="auto"/>
        <w:outlineLvl w:val="9"/>
        <w:rPr>
          <w:rFonts w:hint="eastAsia"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lang w:val="zh-CN"/>
        </w:rPr>
        <w:t>报告</w:t>
      </w:r>
    </w:p>
    <w:p>
      <w:pPr>
        <w:pStyle w:val="3"/>
        <w:jc w:val="center"/>
        <w:rPr>
          <w:rFonts w:hint="eastAsia" w:ascii="楷体" w:hAnsi="楷体" w:eastAsia="楷体" w:cs="楷体"/>
          <w:b/>
          <w:bCs w:val="0"/>
          <w:color w:val="auto"/>
          <w:sz w:val="32"/>
          <w:szCs w:val="32"/>
          <w:lang w:eastAsia="zh-CN"/>
        </w:rPr>
      </w:pPr>
      <w:r>
        <w:rPr>
          <w:rFonts w:hint="eastAsia" w:ascii="楷体" w:hAnsi="楷体" w:eastAsia="楷体" w:cs="楷体"/>
          <w:b/>
          <w:bCs w:val="0"/>
          <w:color w:val="auto"/>
          <w:sz w:val="32"/>
          <w:szCs w:val="32"/>
          <w:lang w:eastAsia="zh-CN"/>
        </w:rPr>
        <w:t>（送审稿）</w:t>
      </w:r>
    </w:p>
    <w:p>
      <w:pPr>
        <w:jc w:val="center"/>
        <w:rPr>
          <w:rFonts w:hint="eastAsia" w:ascii="楷体" w:hAnsi="楷体" w:eastAsia="楷体" w:cs="楷体"/>
          <w:b/>
          <w:bCs w:val="0"/>
          <w:color w:val="auto"/>
          <w:sz w:val="32"/>
          <w:szCs w:val="32"/>
          <w:lang w:eastAsia="zh-CN"/>
        </w:rPr>
      </w:pPr>
      <w:r>
        <w:rPr>
          <w:rFonts w:hint="eastAsia" w:ascii="楷体" w:hAnsi="楷体" w:eastAsia="楷体" w:cs="楷体"/>
          <w:b/>
          <w:bCs w:val="0"/>
          <w:color w:val="auto"/>
          <w:sz w:val="32"/>
          <w:szCs w:val="32"/>
          <w:lang w:eastAsia="zh-CN"/>
        </w:rPr>
        <w:t>区财政局</w:t>
      </w:r>
    </w:p>
    <w:p>
      <w:pPr>
        <w:keepNext w:val="0"/>
        <w:keepLines w:val="0"/>
        <w:pageBreakBefore w:val="0"/>
        <w:widowControl/>
        <w:shd w:val="clear" w:color="auto" w:fill="auto"/>
        <w:kinsoku/>
        <w:wordWrap/>
        <w:overflowPunct/>
        <w:topLinePunct w:val="0"/>
        <w:autoSpaceDE/>
        <w:autoSpaceDN/>
        <w:bidi w:val="0"/>
        <w:adjustRightInd/>
        <w:snapToGrid/>
        <w:spacing w:line="600" w:lineRule="exact"/>
        <w:textAlignment w:val="auto"/>
        <w:outlineLvl w:val="9"/>
        <w:rPr>
          <w:rFonts w:hint="eastAsia" w:ascii="仿宋" w:hAnsi="仿宋" w:eastAsia="仿宋" w:cs="仿宋"/>
          <w:color w:val="000000"/>
          <w:sz w:val="32"/>
          <w:szCs w:val="32"/>
          <w:lang w:eastAsia="zh-CN"/>
        </w:rPr>
      </w:pPr>
    </w:p>
    <w:p>
      <w:pPr>
        <w:keepNext w:val="0"/>
        <w:keepLines w:val="0"/>
        <w:pageBreakBefore w:val="0"/>
        <w:widowControl/>
        <w:shd w:val="clear" w:color="auto" w:fill="auto"/>
        <w:kinsoku/>
        <w:wordWrap/>
        <w:overflowPunct/>
        <w:topLinePunct w:val="0"/>
        <w:autoSpaceDE/>
        <w:autoSpaceDN/>
        <w:bidi w:val="0"/>
        <w:adjustRightInd/>
        <w:snapToGrid/>
        <w:spacing w:line="600" w:lineRule="exac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各位领导</w:t>
      </w:r>
      <w:r>
        <w:rPr>
          <w:rFonts w:hint="eastAsia" w:ascii="仿宋" w:hAnsi="仿宋" w:eastAsia="仿宋" w:cs="仿宋"/>
          <w:color w:val="000000"/>
          <w:sz w:val="32"/>
          <w:szCs w:val="32"/>
        </w:rPr>
        <w:t>：</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textAlignment w:val="auto"/>
        <w:outlineLvl w:val="9"/>
        <w:rPr>
          <w:rFonts w:hint="eastAsia"/>
          <w:lang w:eastAsia="zh-CN"/>
        </w:rPr>
      </w:pPr>
      <w:r>
        <w:rPr>
          <w:rFonts w:hint="eastAsia" w:ascii="仿宋" w:hAnsi="仿宋" w:eastAsia="仿宋" w:cs="仿宋"/>
          <w:color w:val="000000"/>
          <w:kern w:val="0"/>
          <w:sz w:val="32"/>
          <w:szCs w:val="32"/>
          <w:lang w:eastAsia="zh-CN"/>
        </w:rPr>
        <w:t>根据会议安排</w:t>
      </w:r>
      <w:r>
        <w:rPr>
          <w:rFonts w:hint="eastAsia" w:ascii="仿宋" w:hAnsi="仿宋" w:eastAsia="仿宋" w:cs="仿宋"/>
          <w:color w:val="000000"/>
          <w:kern w:val="0"/>
          <w:sz w:val="32"/>
          <w:szCs w:val="32"/>
        </w:rPr>
        <w:t>，</w:t>
      </w:r>
      <w:r>
        <w:rPr>
          <w:rFonts w:hint="eastAsia" w:ascii="仿宋" w:hAnsi="仿宋" w:eastAsia="仿宋" w:cs="仿宋"/>
          <w:snapToGrid w:val="0"/>
          <w:color w:val="000000"/>
          <w:sz w:val="32"/>
          <w:szCs w:val="32"/>
        </w:rPr>
        <w:t>现在我向</w:t>
      </w:r>
      <w:r>
        <w:rPr>
          <w:rFonts w:hint="eastAsia" w:ascii="仿宋" w:hAnsi="仿宋" w:eastAsia="仿宋" w:cs="仿宋"/>
          <w:snapToGrid w:val="0"/>
          <w:color w:val="000000"/>
          <w:sz w:val="32"/>
          <w:szCs w:val="32"/>
          <w:lang w:val="en-US" w:eastAsia="zh-CN"/>
        </w:rPr>
        <w:t>本次常务会报告</w:t>
      </w:r>
      <w:r>
        <w:rPr>
          <w:rFonts w:hint="eastAsia" w:ascii="仿宋" w:hAnsi="仿宋" w:eastAsia="仿宋" w:cs="仿宋"/>
          <w:snapToGrid w:val="0"/>
          <w:color w:val="000000"/>
          <w:sz w:val="32"/>
          <w:szCs w:val="32"/>
        </w:rPr>
        <w:t>我区</w:t>
      </w:r>
      <w:r>
        <w:rPr>
          <w:rFonts w:hint="eastAsia" w:ascii="仿宋" w:hAnsi="仿宋" w:eastAsia="仿宋" w:cs="仿宋"/>
          <w:snapToGrid w:val="0"/>
          <w:color w:val="000000"/>
          <w:sz w:val="32"/>
          <w:szCs w:val="32"/>
          <w:lang w:val="en-US" w:eastAsia="zh-CN"/>
        </w:rPr>
        <w:t>2020年财政预算执行</w:t>
      </w:r>
      <w:r>
        <w:rPr>
          <w:rFonts w:hint="eastAsia" w:ascii="仿宋" w:hAnsi="仿宋" w:eastAsia="仿宋" w:cs="仿宋"/>
          <w:color w:val="000000"/>
          <w:kern w:val="0"/>
          <w:sz w:val="32"/>
          <w:szCs w:val="32"/>
          <w:lang w:val="en-US" w:eastAsia="zh-CN"/>
        </w:rPr>
        <w:t>情况和</w:t>
      </w:r>
      <w:r>
        <w:rPr>
          <w:rFonts w:hint="eastAsia" w:ascii="仿宋" w:hAnsi="仿宋" w:eastAsia="仿宋" w:cs="仿宋"/>
          <w:color w:val="000000"/>
          <w:kern w:val="0"/>
          <w:sz w:val="32"/>
          <w:szCs w:val="32"/>
        </w:rPr>
        <w:t>20</w:t>
      </w:r>
      <w:r>
        <w:rPr>
          <w:rFonts w:hint="eastAsia" w:ascii="仿宋" w:hAnsi="仿宋" w:eastAsia="仿宋" w:cs="仿宋"/>
          <w:color w:val="000000"/>
          <w:kern w:val="0"/>
          <w:sz w:val="32"/>
          <w:szCs w:val="32"/>
          <w:lang w:val="en-US" w:eastAsia="zh-CN"/>
        </w:rPr>
        <w:t>21</w:t>
      </w:r>
      <w:r>
        <w:rPr>
          <w:rFonts w:hint="eastAsia" w:ascii="仿宋" w:hAnsi="仿宋" w:eastAsia="仿宋" w:cs="仿宋"/>
          <w:color w:val="000000"/>
          <w:kern w:val="0"/>
          <w:sz w:val="32"/>
          <w:szCs w:val="32"/>
        </w:rPr>
        <w:t>年全区财政总预算（草案），请予审议。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黑体" w:hAnsi="黑体" w:eastAsia="黑体" w:cs="黑体"/>
          <w:b/>
          <w:bCs/>
          <w:snapToGrid w:val="0"/>
          <w:color w:val="000000"/>
          <w:sz w:val="32"/>
          <w:szCs w:val="32"/>
          <w:lang w:val="en-US" w:eastAsia="zh-CN"/>
        </w:rPr>
      </w:pPr>
      <w:r>
        <w:rPr>
          <w:rFonts w:hint="eastAsia" w:ascii="黑体" w:hAnsi="黑体" w:eastAsia="黑体" w:cs="黑体"/>
          <w:b/>
          <w:bCs/>
          <w:snapToGrid w:val="0"/>
          <w:color w:val="000000"/>
          <w:sz w:val="32"/>
          <w:szCs w:val="32"/>
          <w:lang w:eastAsia="zh-CN"/>
        </w:rPr>
        <w:t>一、</w:t>
      </w:r>
      <w:r>
        <w:rPr>
          <w:rFonts w:hint="eastAsia" w:ascii="黑体" w:hAnsi="黑体" w:eastAsia="黑体" w:cs="黑体"/>
          <w:b/>
          <w:bCs/>
          <w:snapToGrid w:val="0"/>
          <w:color w:val="000000"/>
          <w:sz w:val="32"/>
          <w:szCs w:val="32"/>
          <w:lang w:val="en-US" w:eastAsia="zh-CN"/>
        </w:rPr>
        <w:t>2020年全区财政预算执行情况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105" w:leftChars="-50" w:right="0" w:rightChars="0" w:firstLine="643" w:firstLineChars="200"/>
        <w:jc w:val="left"/>
        <w:textAlignment w:val="auto"/>
        <w:outlineLvl w:val="9"/>
        <w:rPr>
          <w:rFonts w:hint="eastAsia" w:ascii="楷体" w:hAnsi="楷体" w:eastAsia="楷体" w:cs="楷体"/>
          <w:b/>
          <w:bCs/>
          <w:color w:val="000000"/>
          <w:kern w:val="0"/>
          <w:sz w:val="32"/>
          <w:szCs w:val="32"/>
          <w:lang w:val="en-US" w:eastAsia="zh-CN" w:bidi="ar-SA"/>
        </w:rPr>
      </w:pPr>
      <w:r>
        <w:rPr>
          <w:rFonts w:hint="eastAsia" w:ascii="楷体" w:hAnsi="楷体" w:eastAsia="楷体" w:cs="楷体"/>
          <w:b/>
          <w:bCs/>
          <w:color w:val="000000"/>
          <w:kern w:val="0"/>
          <w:sz w:val="32"/>
          <w:szCs w:val="32"/>
          <w:lang w:val="en-US" w:eastAsia="zh-CN" w:bidi="ar-SA"/>
        </w:rPr>
        <w:t>(一)财政一般公共预算执行情况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210" w:leftChars="-100" w:right="0" w:rightChars="0" w:firstLine="643" w:firstLineChars="200"/>
        <w:jc w:val="left"/>
        <w:textAlignment w:val="auto"/>
        <w:outlineLvl w:val="9"/>
        <w:rPr>
          <w:rFonts w:hint="eastAsia" w:ascii="仿宋" w:hAnsi="仿宋" w:eastAsia="仿宋" w:cs="仿宋"/>
          <w:snapToGrid w:val="0"/>
          <w:color w:val="000000"/>
          <w:sz w:val="32"/>
          <w:szCs w:val="32"/>
          <w:lang w:val="en-US" w:eastAsia="zh-CN" w:bidi="ar-SA"/>
        </w:rPr>
      </w:pPr>
      <w:r>
        <w:rPr>
          <w:rFonts w:hint="eastAsia" w:ascii="仿宋" w:hAnsi="仿宋" w:eastAsia="仿宋" w:cs="仿宋"/>
          <w:b/>
          <w:bCs/>
          <w:snapToGrid w:val="0"/>
          <w:color w:val="000000"/>
          <w:sz w:val="32"/>
          <w:szCs w:val="32"/>
          <w:lang w:val="en-US" w:eastAsia="zh-CN" w:bidi="ar-SA"/>
        </w:rPr>
        <w:t> 1.一般公共预算收入完成情况。</w:t>
      </w:r>
      <w:r>
        <w:rPr>
          <w:rFonts w:hint="eastAsia" w:ascii="仿宋" w:hAnsi="仿宋" w:eastAsia="仿宋" w:cs="仿宋"/>
          <w:snapToGrid w:val="0"/>
          <w:color w:val="000000"/>
          <w:sz w:val="32"/>
          <w:szCs w:val="32"/>
          <w:lang w:val="en-US" w:eastAsia="zh-CN" w:bidi="ar-SA"/>
        </w:rPr>
        <w:t>2020年全区财政总收入完成102.1亿元,比上年下降3.6% (省口径);地方财政一般公共预算收入35.3亿元，比上年同口径增长5.6%，完成调整预算的102.75%。全区地方财政一般公共预算收入中主要项目完成情况是: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snapToGrid w:val="0"/>
          <w:color w:val="000000"/>
          <w:sz w:val="32"/>
          <w:szCs w:val="32"/>
          <w:lang w:val="en-US" w:eastAsia="zh-CN" w:bidi="ar-SA"/>
        </w:rPr>
      </w:pPr>
      <w:r>
        <w:rPr>
          <w:rFonts w:hint="eastAsia" w:ascii="仿宋" w:hAnsi="仿宋" w:eastAsia="仿宋" w:cs="仿宋"/>
          <w:snapToGrid w:val="0"/>
          <w:color w:val="000000"/>
          <w:sz w:val="32"/>
          <w:szCs w:val="32"/>
          <w:lang w:val="en-US" w:eastAsia="zh-CN" w:bidi="ar-SA"/>
        </w:rPr>
        <w:t>税收收入完成32.4亿元,比上年同口径增长2.9%,其中:增值税完成58773万元,比上年同口径下降2%;企业所得税完成59307万元,比上年同口径下降24%;个人所得税完成10571万元,比上年同口径增长37%;土地增值税完成72184万元,比上年同口径增长27%;印花税完成3160万元,比上年同口径增长9%;房产税完成9703万元,比上年同口径下降20%;土地使用税完成2530万元,比上年同口径下降7%,城市维护建设税完成15882万元,比上年同口径下降1%，契税88709万元，比上年同口径下降12%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snapToGrid w:val="0"/>
          <w:color w:val="000000"/>
          <w:sz w:val="32"/>
          <w:szCs w:val="32"/>
          <w:lang w:val="en-US" w:eastAsia="zh-CN" w:bidi="ar-SA"/>
        </w:rPr>
      </w:pPr>
      <w:r>
        <w:rPr>
          <w:rFonts w:hint="eastAsia" w:ascii="仿宋" w:hAnsi="仿宋" w:eastAsia="仿宋" w:cs="仿宋"/>
          <w:snapToGrid w:val="0"/>
          <w:color w:val="000000"/>
          <w:sz w:val="32"/>
          <w:szCs w:val="32"/>
          <w:lang w:val="en-US" w:eastAsia="zh-CN" w:bidi="ar-SA"/>
        </w:rPr>
        <w:t>非税收入完成2.9亿元,比上年增长50%。其中:罚没收入8581万元，国有资产有偿使用及行政事业性收费收入完成15665万元,专项收入完成4263万元。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仿宋" w:hAnsi="仿宋" w:eastAsia="仿宋" w:cs="仿宋"/>
          <w:snapToGrid w:val="0"/>
          <w:color w:val="000000"/>
          <w:sz w:val="32"/>
          <w:szCs w:val="32"/>
          <w:lang w:val="en-US" w:eastAsia="zh-CN" w:bidi="ar-SA"/>
        </w:rPr>
      </w:pPr>
      <w:r>
        <w:rPr>
          <w:rFonts w:hint="eastAsia" w:ascii="仿宋" w:hAnsi="仿宋" w:eastAsia="仿宋" w:cs="仿宋"/>
          <w:b/>
          <w:bCs/>
          <w:snapToGrid w:val="0"/>
          <w:color w:val="000000"/>
          <w:sz w:val="32"/>
          <w:szCs w:val="32"/>
          <w:lang w:val="en-US" w:eastAsia="zh-CN" w:bidi="ar-SA"/>
        </w:rPr>
        <w:t>2.一般公共预算支出完成情况。</w:t>
      </w:r>
      <w:r>
        <w:rPr>
          <w:rFonts w:hint="eastAsia" w:ascii="仿宋" w:hAnsi="仿宋" w:eastAsia="仿宋" w:cs="仿宋"/>
          <w:snapToGrid w:val="0"/>
          <w:color w:val="000000"/>
          <w:sz w:val="32"/>
          <w:szCs w:val="32"/>
          <w:lang w:val="en-US" w:eastAsia="zh-CN" w:bidi="ar-SA"/>
        </w:rPr>
        <w:t>2020年全区支出总计45.3亿元，同比下降4.7%，其中：上解上级支出3.8亿元、债务还本支出2.1亿元，区本级支出完成39亿元,主要支出项目情况是: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snapToGrid w:val="0"/>
          <w:color w:val="000000"/>
          <w:sz w:val="32"/>
          <w:szCs w:val="32"/>
          <w:lang w:val="en-US" w:eastAsia="zh-CN" w:bidi="ar-SA"/>
        </w:rPr>
      </w:pPr>
      <w:r>
        <w:rPr>
          <w:rFonts w:hint="eastAsia" w:ascii="仿宋" w:hAnsi="仿宋" w:eastAsia="仿宋" w:cs="仿宋"/>
          <w:snapToGrid w:val="0"/>
          <w:color w:val="000000"/>
          <w:sz w:val="32"/>
          <w:szCs w:val="32"/>
          <w:lang w:val="en-US" w:eastAsia="zh-CN" w:bidi="ar-SA"/>
        </w:rPr>
        <w:t>一般公共服务支出50400万元,公共安全支出26928万元,教育支出63787万元,科学技术支出3234万元,文化旅游体育与传媒支出4128万元,社会保障和就业支出20377万元,卫生健康支出16081万元,节能环保支出7432万元,城乡社区事务支出75059万元,农林水事务支出3628万元,交通运输支出32840万元，资源勘探工业信息等支出53853万元,商业服务业等支出7936万元,金融支出205万元,自然资源海洋气象等支出871万元,住房保障支出13721万元,灾害防治及应急管理支出3721万元,其他支出1278万元，债务付息支出4808万元，债务发行费支出24万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楷体" w:hAnsi="楷体" w:eastAsia="楷体" w:cs="楷体"/>
          <w:b/>
          <w:bCs/>
          <w:color w:val="000000"/>
          <w:kern w:val="0"/>
          <w:sz w:val="32"/>
          <w:szCs w:val="32"/>
          <w:lang w:val="en-US" w:eastAsia="zh-CN" w:bidi="ar-SA"/>
        </w:rPr>
      </w:pPr>
      <w:r>
        <w:rPr>
          <w:rFonts w:hint="eastAsia" w:ascii="楷体" w:hAnsi="楷体" w:eastAsia="楷体" w:cs="楷体"/>
          <w:b/>
          <w:bCs/>
          <w:color w:val="000000"/>
          <w:kern w:val="0"/>
          <w:sz w:val="32"/>
          <w:szCs w:val="32"/>
          <w:lang w:val="en-US" w:eastAsia="zh-CN" w:bidi="ar-SA"/>
        </w:rPr>
        <w:t>(二)政府性基金收支执行情况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snapToGrid w:val="0"/>
          <w:color w:val="000000"/>
          <w:sz w:val="32"/>
          <w:szCs w:val="32"/>
          <w:lang w:val="en-US" w:eastAsia="zh-CN" w:bidi="ar-SA"/>
        </w:rPr>
      </w:pPr>
      <w:r>
        <w:rPr>
          <w:rFonts w:hint="eastAsia" w:ascii="仿宋" w:hAnsi="仿宋" w:eastAsia="仿宋" w:cs="仿宋"/>
          <w:snapToGrid w:val="0"/>
          <w:color w:val="000000"/>
          <w:sz w:val="32"/>
          <w:szCs w:val="32"/>
          <w:lang w:val="en-US" w:eastAsia="zh-CN" w:bidi="ar-SA"/>
        </w:rPr>
        <w:t>全区2020年基金收入总计341127万元,包含区级基金收入99067万元，当年上级补助收入200295万元,地方政府专项债务转贷收入30000万元，上年结余结转11728万元，调入资金37万元；基金支出315271万元，包含区级基金支出160163万元(主要是城乡社区支出129806万元)、上解上级支出108万元、调出资金155000万元，滚存结余结转25856万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楷体" w:hAnsi="楷体" w:eastAsia="楷体" w:cs="楷体"/>
          <w:b/>
          <w:bCs/>
          <w:color w:val="000000"/>
          <w:kern w:val="0"/>
          <w:sz w:val="32"/>
          <w:szCs w:val="32"/>
          <w:lang w:val="en-US" w:eastAsia="zh-CN" w:bidi="ar-SA"/>
        </w:rPr>
      </w:pPr>
      <w:r>
        <w:rPr>
          <w:rFonts w:hint="eastAsia" w:ascii="楷体" w:hAnsi="楷体" w:eastAsia="楷体" w:cs="楷体"/>
          <w:b/>
          <w:bCs/>
          <w:color w:val="000000"/>
          <w:kern w:val="0"/>
          <w:sz w:val="32"/>
          <w:szCs w:val="32"/>
          <w:lang w:val="en-US" w:eastAsia="zh-CN" w:bidi="ar-SA"/>
        </w:rPr>
        <w:t>(三)社会保险基金收支执行情况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snapToGrid w:val="0"/>
          <w:color w:val="000000"/>
          <w:sz w:val="32"/>
          <w:szCs w:val="32"/>
          <w:lang w:val="en-US" w:eastAsia="zh-CN" w:bidi="ar-SA"/>
        </w:rPr>
      </w:pPr>
      <w:r>
        <w:rPr>
          <w:rFonts w:hint="eastAsia" w:ascii="仿宋" w:hAnsi="仿宋" w:eastAsia="仿宋" w:cs="仿宋"/>
          <w:snapToGrid w:val="0"/>
          <w:color w:val="000000"/>
          <w:sz w:val="32"/>
          <w:szCs w:val="32"/>
          <w:lang w:val="en-US" w:eastAsia="zh-CN" w:bidi="ar-SA"/>
        </w:rPr>
        <w:t>2020年全区社会保险基金收入完成40238万元,其中:保险费收入39859万元,财政补贴收入35万元,利息收入157万元，转移收入187万元;2020年全区社会保险基金支出37379万元,年末滚存结余2859万元。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210" w:leftChars="100" w:right="0" w:rightChars="0" w:firstLine="643" w:firstLineChars="200"/>
        <w:jc w:val="left"/>
        <w:textAlignment w:val="auto"/>
        <w:outlineLvl w:val="9"/>
        <w:rPr>
          <w:rFonts w:hint="eastAsia" w:ascii="黑体" w:hAnsi="黑体" w:eastAsia="黑体" w:cs="黑体"/>
          <w:b/>
          <w:bCs/>
          <w:snapToGrid w:val="0"/>
          <w:color w:val="000000"/>
          <w:sz w:val="32"/>
          <w:szCs w:val="32"/>
          <w:lang w:eastAsia="zh-CN"/>
        </w:rPr>
      </w:pPr>
      <w:r>
        <w:rPr>
          <w:rFonts w:hint="eastAsia" w:ascii="黑体" w:hAnsi="黑体" w:eastAsia="黑体" w:cs="黑体"/>
          <w:b/>
          <w:bCs/>
          <w:snapToGrid w:val="0"/>
          <w:color w:val="000000"/>
          <w:sz w:val="32"/>
          <w:szCs w:val="32"/>
          <w:lang w:eastAsia="zh-CN"/>
        </w:rPr>
        <w:t>二、20</w:t>
      </w:r>
      <w:r>
        <w:rPr>
          <w:rFonts w:hint="eastAsia" w:ascii="黑体" w:hAnsi="黑体" w:eastAsia="黑体" w:cs="黑体"/>
          <w:b/>
          <w:bCs/>
          <w:snapToGrid w:val="0"/>
          <w:color w:val="000000"/>
          <w:sz w:val="32"/>
          <w:szCs w:val="32"/>
          <w:lang w:val="en-US" w:eastAsia="zh-CN"/>
        </w:rPr>
        <w:t>21</w:t>
      </w:r>
      <w:r>
        <w:rPr>
          <w:rFonts w:hint="eastAsia" w:ascii="黑体" w:hAnsi="黑体" w:eastAsia="黑体" w:cs="黑体"/>
          <w:b/>
          <w:bCs/>
          <w:snapToGrid w:val="0"/>
          <w:color w:val="000000"/>
          <w:sz w:val="32"/>
          <w:szCs w:val="32"/>
          <w:lang w:eastAsia="zh-CN"/>
        </w:rPr>
        <w:t>年全区财政工作思路及财政总预算（草案）</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firstLine="643" w:firstLineChars="200"/>
        <w:textAlignment w:val="auto"/>
        <w:outlineLvl w:val="9"/>
        <w:rPr>
          <w:rFonts w:hint="eastAsia" w:ascii="楷体" w:hAnsi="楷体" w:eastAsia="楷体" w:cs="楷体"/>
          <w:b/>
          <w:bCs/>
          <w:color w:val="000000"/>
          <w:kern w:val="0"/>
          <w:sz w:val="32"/>
          <w:szCs w:val="32"/>
          <w:lang w:val="en-US" w:eastAsia="zh-CN" w:bidi="ar-SA"/>
        </w:rPr>
      </w:pPr>
      <w:r>
        <w:rPr>
          <w:rFonts w:hint="eastAsia" w:ascii="楷体" w:hAnsi="楷体" w:eastAsia="楷体" w:cs="楷体"/>
          <w:b/>
          <w:bCs/>
          <w:color w:val="000000"/>
          <w:kern w:val="0"/>
          <w:sz w:val="32"/>
          <w:szCs w:val="32"/>
          <w:lang w:val="en-US" w:eastAsia="zh-CN" w:bidi="ar-SA"/>
        </w:rPr>
        <w:t>（一）指导思想</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以习近平新时代中国特色社会主义思想为指导，</w:t>
      </w:r>
      <w:r>
        <w:rPr>
          <w:rFonts w:hint="eastAsia" w:ascii="仿宋" w:hAnsi="仿宋" w:eastAsia="仿宋" w:cs="仿宋"/>
          <w:sz w:val="32"/>
          <w:szCs w:val="32"/>
        </w:rPr>
        <w:t>紧紧围绕“创新、协调、绿色、开放、共享”五大发展理念，认真落实</w:t>
      </w:r>
      <w:r>
        <w:rPr>
          <w:rFonts w:hint="eastAsia" w:ascii="仿宋" w:hAnsi="仿宋" w:eastAsia="仿宋" w:cs="仿宋"/>
          <w:sz w:val="32"/>
          <w:szCs w:val="32"/>
          <w:lang w:eastAsia="zh-CN"/>
        </w:rPr>
        <w:t>红谷滩</w:t>
      </w:r>
      <w:r>
        <w:rPr>
          <w:rFonts w:hint="eastAsia" w:ascii="仿宋" w:hAnsi="仿宋" w:eastAsia="仿宋" w:cs="仿宋"/>
          <w:sz w:val="32"/>
          <w:szCs w:val="32"/>
        </w:rPr>
        <w:t>区关于加快建设“</w:t>
      </w:r>
      <w:r>
        <w:rPr>
          <w:rFonts w:hint="eastAsia" w:ascii="仿宋" w:hAnsi="仿宋" w:eastAsia="仿宋" w:cs="仿宋"/>
          <w:sz w:val="32"/>
          <w:szCs w:val="32"/>
          <w:lang w:eastAsia="zh-CN"/>
        </w:rPr>
        <w:t>五个中心</w:t>
      </w:r>
      <w:r>
        <w:rPr>
          <w:rFonts w:hint="eastAsia" w:ascii="仿宋" w:hAnsi="仿宋" w:eastAsia="仿宋" w:cs="仿宋"/>
          <w:sz w:val="32"/>
          <w:szCs w:val="32"/>
        </w:rPr>
        <w:t>”，努力成为</w:t>
      </w:r>
      <w:r>
        <w:rPr>
          <w:rFonts w:hint="eastAsia" w:ascii="仿宋" w:hAnsi="仿宋" w:eastAsia="仿宋" w:cs="仿宋"/>
          <w:sz w:val="32"/>
          <w:szCs w:val="32"/>
          <w:lang w:eastAsia="zh-CN"/>
        </w:rPr>
        <w:t>“大南昌都市圈核心引领区”</w:t>
      </w:r>
      <w:r>
        <w:rPr>
          <w:rFonts w:hint="eastAsia" w:ascii="仿宋" w:hAnsi="仿宋" w:eastAsia="仿宋" w:cs="仿宋"/>
          <w:sz w:val="32"/>
          <w:szCs w:val="32"/>
        </w:rPr>
        <w:t>有关要求，适应经济发展新常态，</w:t>
      </w:r>
      <w:r>
        <w:rPr>
          <w:rFonts w:hint="eastAsia" w:ascii="仿宋" w:hAnsi="仿宋" w:eastAsia="仿宋" w:cs="仿宋"/>
          <w:sz w:val="32"/>
          <w:szCs w:val="32"/>
          <w:lang w:eastAsia="zh-CN"/>
        </w:rPr>
        <w:t>全面落实新发展理念，推动高质量发展。</w:t>
      </w:r>
      <w:r>
        <w:rPr>
          <w:rFonts w:hint="eastAsia" w:ascii="仿宋" w:hAnsi="仿宋" w:eastAsia="仿宋" w:cs="仿宋"/>
          <w:sz w:val="32"/>
          <w:szCs w:val="32"/>
          <w:lang w:val="en-US" w:eastAsia="zh-CN"/>
        </w:rPr>
        <w:t>紧紧围绕区委、区政府决策部署，坚持统筹兼顾，突出重点、积极有为、注重实效，牢固树立艰苦奋斗、勤俭节约的思想，把过紧日子政策要求落实落细，大力压减一般性支出；加大财政存量资金清理盘活力度，加强资金统筹使用，避免闲置和沉淀；强化部门预算绩效管理，加强绩效评价结果运用，提高财政资金使用效益。</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firstLine="640" w:firstLineChars="200"/>
        <w:textAlignment w:val="auto"/>
        <w:outlineLvl w:val="9"/>
        <w:rPr>
          <w:rFonts w:hint="eastAsia" w:ascii="楷体" w:hAnsi="楷体" w:eastAsia="楷体" w:cs="楷体"/>
          <w:b/>
          <w:bCs/>
          <w:color w:val="000000"/>
          <w:kern w:val="0"/>
          <w:sz w:val="32"/>
          <w:szCs w:val="32"/>
          <w:lang w:val="en-US" w:eastAsia="zh-CN" w:bidi="ar-SA"/>
        </w:rPr>
      </w:pPr>
      <w:r>
        <w:rPr>
          <w:rFonts w:hint="eastAsia" w:ascii="仿宋" w:hAnsi="仿宋" w:eastAsia="仿宋" w:cs="仿宋"/>
          <w:sz w:val="32"/>
          <w:szCs w:val="32"/>
          <w:lang w:val="en-US" w:eastAsia="zh-CN"/>
        </w:rPr>
        <w:t xml:space="preserve">    </w:t>
      </w:r>
      <w:r>
        <w:rPr>
          <w:rFonts w:hint="eastAsia" w:ascii="楷体" w:hAnsi="楷体" w:eastAsia="楷体" w:cs="楷体"/>
          <w:b/>
          <w:bCs/>
          <w:color w:val="000000"/>
          <w:kern w:val="0"/>
          <w:sz w:val="32"/>
          <w:szCs w:val="32"/>
          <w:lang w:val="en-US" w:eastAsia="zh-CN" w:bidi="ar-SA"/>
        </w:rPr>
        <w:t>（二）工作重点</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firstLine="643"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    1.严格执行过紧日子政策要求。</w:t>
      </w:r>
      <w:r>
        <w:rPr>
          <w:rFonts w:hint="eastAsia" w:ascii="仿宋" w:hAnsi="仿宋" w:eastAsia="仿宋" w:cs="仿宋"/>
          <w:b w:val="0"/>
          <w:bCs w:val="0"/>
          <w:sz w:val="32"/>
          <w:szCs w:val="32"/>
          <w:lang w:val="en-US" w:eastAsia="zh-CN"/>
        </w:rPr>
        <w:t>将过紧日子作为部门预算管理长期坚持的基本方针，坚持厉</w:t>
      </w:r>
      <w:r>
        <w:rPr>
          <w:rFonts w:hint="eastAsia" w:ascii="仿宋" w:hAnsi="仿宋" w:eastAsia="仿宋" w:cs="仿宋"/>
          <w:sz w:val="32"/>
          <w:szCs w:val="32"/>
          <w:lang w:val="en-US" w:eastAsia="zh-CN"/>
        </w:rPr>
        <w:t>行勤俭节约办一切事业。严格贯彻落实《市委办公厅市政府办公厅印发&lt;关于牢固树立过紧日子思想实行财政支出“十严控措施&gt;的通知》(洪办发电[2020]32号)规定，进一步压减一般性支出，切实降低行政运行成本，对部门非刚性、非重点项目支出要应压尽压、应减尽减。尤其是要大力精简不必要的会议、差旅、培训、调研、论坛、庆典等公务活动，继续强化“三公经费管理，从严从紧编制“三公”经费预算，确保“三公”经费只减不增。</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2.加强区级财政专项资金统筹管理。</w:t>
      </w:r>
      <w:r>
        <w:rPr>
          <w:rFonts w:hint="eastAsia" w:ascii="仿宋" w:hAnsi="仿宋" w:eastAsia="仿宋" w:cs="仿宋"/>
          <w:sz w:val="32"/>
          <w:szCs w:val="32"/>
          <w:lang w:val="en-US" w:eastAsia="zh-CN"/>
        </w:rPr>
        <w:t>全面加强区级财政专项资金管理，对以往在专项资金中列支的区直部门经常性工作经费，按规定程序转列有关单位部门预算，切实减少预算追加，缩小部门预决算数据差异；加强专项资金整合归并，对扶持政策趋同、支出方向类似的专项资金进行合并，充分发挥政策和资金的合力；对整合归并后的专项资金实行“清单制”管理，明确牵头主管部门，制定完善管理办法，提前谋划使用计划，做好专项资金项目储备，加快项目推进进度，避免“资金等项目”的情况。</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 xml:space="preserve"> 3.加大财政存量资金清理盘活力度。</w:t>
      </w:r>
      <w:r>
        <w:rPr>
          <w:rFonts w:hint="eastAsia" w:ascii="仿宋" w:hAnsi="仿宋" w:eastAsia="仿宋" w:cs="仿宋"/>
          <w:sz w:val="32"/>
          <w:szCs w:val="32"/>
          <w:lang w:val="en-US" w:eastAsia="zh-CN"/>
        </w:rPr>
        <w:t>严格贯彻落实财政存量资金清理盘活政策要求，加大财政资金统筹使用力度，对预算执行进度滞后的专项资金，由区财政按规定及时进行调整，统筹用于其他成熟项目。加大对财政结余结转资金的收回力度、除需据实清算或明确跨年度实施的项目外，对当年未分配下达的区级财政专项资金，原则上收回区财政统筹使用。建立健全财政存量资金与预算安排统筹结合机制，对结余结转规模过大的专项资金，适当扣减其下年度预算安排。</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4.完善预算绩效目标评价。</w:t>
      </w:r>
      <w:r>
        <w:rPr>
          <w:rFonts w:hint="eastAsia" w:ascii="仿宋" w:hAnsi="仿宋" w:eastAsia="仿宋" w:cs="仿宋"/>
          <w:sz w:val="32"/>
          <w:szCs w:val="32"/>
          <w:lang w:val="en-US" w:eastAsia="zh-CN"/>
        </w:rPr>
        <w:t>进一步完善部门预算绩效管理，从源头上筑牢预算绩效管理体系，强化部门预算支出绩效评价主体责任，所有项目资金都要申报2021年度绩效目标项目。充分发挥绩效目标在预算安排中的前置作用，经审核的绩效目标，原则上不作调整，并作为绩效运行监控和绩效评价的重要依据，在预算执行过程中，目标确需调整的，应严格按照绩效目标调整程序进行审核报备、完善绩效运行监控，预防和纠正偏差，防止资金闲置损失浪费；加大重点项目绩效评价力度，绩效评价结果要同政策调整、预算安排有机结合，切实做到“花钱必问效、无效必问责”。</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5.深入推进部门预算信息公开。</w:t>
      </w:r>
      <w:r>
        <w:rPr>
          <w:rFonts w:hint="eastAsia" w:ascii="仿宋" w:hAnsi="仿宋" w:eastAsia="仿宋" w:cs="仿宋"/>
          <w:sz w:val="32"/>
          <w:szCs w:val="32"/>
          <w:lang w:val="en-US" w:eastAsia="zh-CN"/>
        </w:rPr>
        <w:t>各部门应切实履行部门预算信息公开主体责任，进一步完善信息公开工作，严格按照《中华人民共和国预算法实施条例》和《江西省财政厅转发财政部关于印发财政预决算领域基层政务公开标准指引的通知》(赣财预[2019]61号)等政策文件有关要求，在区财政局批复部门预算的二十日内，按照规定的内容、格式和途径向社会公开部门预算，同时，各预算单位应在主管部门批复预算后20日内向社会公开预算，并保持预算信息公开常态化，积极主动做好公开后舆情引导和解释说明等相关工作。</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b/>
          <w:bCs/>
          <w:color w:val="auto"/>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
          <w:bCs/>
          <w:color w:val="auto"/>
          <w:sz w:val="32"/>
          <w:szCs w:val="32"/>
        </w:rPr>
        <w:t>根据上述指导思想</w:t>
      </w:r>
      <w:r>
        <w:rPr>
          <w:rFonts w:hint="eastAsia" w:ascii="仿宋" w:hAnsi="仿宋" w:eastAsia="仿宋" w:cs="仿宋"/>
          <w:b/>
          <w:bCs/>
          <w:color w:val="auto"/>
          <w:sz w:val="32"/>
          <w:szCs w:val="32"/>
          <w:lang w:eastAsia="zh-CN"/>
        </w:rPr>
        <w:t>和工作重点</w:t>
      </w:r>
      <w:r>
        <w:rPr>
          <w:rFonts w:hint="eastAsia" w:ascii="仿宋" w:hAnsi="仿宋" w:eastAsia="仿宋" w:cs="仿宋"/>
          <w:b/>
          <w:bCs/>
          <w:color w:val="auto"/>
          <w:sz w:val="32"/>
          <w:szCs w:val="32"/>
        </w:rPr>
        <w:t>，结合全区经济发展计划及财力情况，2</w:t>
      </w:r>
      <w:r>
        <w:rPr>
          <w:rFonts w:hint="eastAsia" w:ascii="仿宋" w:hAnsi="仿宋" w:eastAsia="仿宋" w:cs="仿宋"/>
          <w:b/>
          <w:bCs/>
          <w:color w:val="auto"/>
          <w:sz w:val="32"/>
          <w:szCs w:val="32"/>
          <w:lang w:val="en-US" w:eastAsia="zh-CN"/>
        </w:rPr>
        <w:t>021</w:t>
      </w:r>
      <w:r>
        <w:rPr>
          <w:rFonts w:hint="eastAsia" w:ascii="仿宋" w:hAnsi="仿宋" w:eastAsia="仿宋" w:cs="仿宋"/>
          <w:b/>
          <w:bCs/>
          <w:color w:val="auto"/>
          <w:sz w:val="32"/>
          <w:szCs w:val="32"/>
        </w:rPr>
        <w:t>年预算拟作如下安排：</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color w:val="auto"/>
          <w:sz w:val="32"/>
          <w:szCs w:val="32"/>
        </w:rPr>
        <w:t>20</w:t>
      </w:r>
      <w:r>
        <w:rPr>
          <w:rFonts w:hint="eastAsia" w:ascii="仿宋" w:hAnsi="仿宋" w:eastAsia="仿宋" w:cs="仿宋"/>
          <w:b/>
          <w:color w:val="auto"/>
          <w:sz w:val="32"/>
          <w:szCs w:val="32"/>
          <w:lang w:val="en-US" w:eastAsia="zh-CN"/>
        </w:rPr>
        <w:t>21</w:t>
      </w:r>
      <w:r>
        <w:rPr>
          <w:rFonts w:hint="eastAsia" w:ascii="仿宋" w:hAnsi="仿宋" w:eastAsia="仿宋" w:cs="仿宋"/>
          <w:b/>
          <w:color w:val="auto"/>
          <w:sz w:val="32"/>
          <w:szCs w:val="32"/>
        </w:rPr>
        <w:t>年全区财政总收入拟安排</w:t>
      </w:r>
      <w:r>
        <w:rPr>
          <w:rFonts w:hint="eastAsia" w:ascii="仿宋" w:hAnsi="仿宋" w:eastAsia="仿宋" w:cs="仿宋"/>
          <w:color w:val="auto"/>
          <w:sz w:val="32"/>
          <w:szCs w:val="32"/>
          <w:highlight w:val="none"/>
          <w:lang w:val="en-US" w:eastAsia="zh-CN"/>
        </w:rPr>
        <w:t>104.2亿</w:t>
      </w:r>
      <w:r>
        <w:rPr>
          <w:rFonts w:hint="eastAsia" w:ascii="仿宋" w:hAnsi="仿宋" w:eastAsia="仿宋" w:cs="仿宋"/>
          <w:color w:val="auto"/>
          <w:sz w:val="32"/>
          <w:szCs w:val="32"/>
          <w:highlight w:val="none"/>
        </w:rPr>
        <w:t>元，比20</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年完成数</w:t>
      </w:r>
      <w:r>
        <w:rPr>
          <w:rFonts w:hint="eastAsia" w:ascii="仿宋" w:hAnsi="仿宋" w:eastAsia="仿宋" w:cs="仿宋"/>
          <w:color w:val="auto"/>
          <w:sz w:val="32"/>
          <w:szCs w:val="32"/>
          <w:highlight w:val="none"/>
          <w:lang w:val="en-US" w:eastAsia="zh-CN"/>
        </w:rPr>
        <w:t>102.1亿</w:t>
      </w:r>
      <w:r>
        <w:rPr>
          <w:rFonts w:hint="eastAsia" w:ascii="仿宋" w:hAnsi="仿宋" w:eastAsia="仿宋" w:cs="仿宋"/>
          <w:color w:val="auto"/>
          <w:sz w:val="32"/>
          <w:szCs w:val="32"/>
          <w:highlight w:val="none"/>
        </w:rPr>
        <w:t>元增长</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%。其中：</w:t>
      </w:r>
      <w:r>
        <w:rPr>
          <w:rFonts w:hint="eastAsia" w:ascii="仿宋" w:hAnsi="仿宋" w:eastAsia="仿宋" w:cs="仿宋"/>
          <w:color w:val="auto"/>
          <w:sz w:val="32"/>
          <w:szCs w:val="32"/>
          <w:highlight w:val="none"/>
          <w:lang w:eastAsia="zh-CN"/>
        </w:rPr>
        <w:t>税务</w:t>
      </w:r>
      <w:r>
        <w:rPr>
          <w:rFonts w:hint="eastAsia" w:ascii="仿宋" w:hAnsi="仿宋" w:eastAsia="仿宋" w:cs="仿宋"/>
          <w:color w:val="auto"/>
          <w:sz w:val="32"/>
          <w:szCs w:val="32"/>
          <w:highlight w:val="none"/>
        </w:rPr>
        <w:t>部门拟安排</w:t>
      </w:r>
      <w:r>
        <w:rPr>
          <w:rFonts w:hint="eastAsia" w:ascii="仿宋" w:hAnsi="仿宋" w:eastAsia="仿宋" w:cs="仿宋"/>
          <w:color w:val="auto"/>
          <w:sz w:val="32"/>
          <w:szCs w:val="32"/>
          <w:highlight w:val="none"/>
          <w:lang w:val="en-US" w:eastAsia="zh-CN"/>
        </w:rPr>
        <w:t>95.1亿</w:t>
      </w:r>
      <w:r>
        <w:rPr>
          <w:rFonts w:hint="eastAsia" w:ascii="仿宋" w:hAnsi="仿宋" w:eastAsia="仿宋" w:cs="仿宋"/>
          <w:color w:val="auto"/>
          <w:sz w:val="32"/>
          <w:szCs w:val="32"/>
          <w:highlight w:val="none"/>
        </w:rPr>
        <w:t>元，比20</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年完成数</w:t>
      </w:r>
      <w:r>
        <w:rPr>
          <w:rFonts w:hint="eastAsia" w:ascii="仿宋" w:hAnsi="仿宋" w:eastAsia="仿宋" w:cs="仿宋"/>
          <w:color w:val="auto"/>
          <w:sz w:val="32"/>
          <w:szCs w:val="32"/>
          <w:highlight w:val="none"/>
          <w:lang w:val="en-US" w:eastAsia="zh-CN"/>
        </w:rPr>
        <w:t>下降3.3</w:t>
      </w:r>
      <w:r>
        <w:rPr>
          <w:rFonts w:hint="eastAsia" w:ascii="仿宋" w:hAnsi="仿宋" w:eastAsia="仿宋" w:cs="仿宋"/>
          <w:color w:val="auto"/>
          <w:sz w:val="32"/>
          <w:szCs w:val="32"/>
          <w:highlight w:val="none"/>
        </w:rPr>
        <w:t>%；财政部门拟安排</w:t>
      </w:r>
      <w:r>
        <w:rPr>
          <w:rFonts w:hint="eastAsia" w:ascii="仿宋" w:hAnsi="仿宋" w:eastAsia="仿宋" w:cs="仿宋"/>
          <w:color w:val="auto"/>
          <w:sz w:val="32"/>
          <w:szCs w:val="32"/>
          <w:highlight w:val="none"/>
          <w:lang w:val="en-US" w:eastAsia="zh-CN"/>
        </w:rPr>
        <w:t>9.1亿</w:t>
      </w:r>
      <w:r>
        <w:rPr>
          <w:rFonts w:hint="eastAsia" w:ascii="仿宋" w:hAnsi="仿宋" w:eastAsia="仿宋" w:cs="仿宋"/>
          <w:color w:val="auto"/>
          <w:sz w:val="32"/>
          <w:szCs w:val="32"/>
          <w:highlight w:val="none"/>
        </w:rPr>
        <w:t>元，比20</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年完成数增长</w:t>
      </w:r>
      <w:r>
        <w:rPr>
          <w:rFonts w:hint="eastAsia" w:ascii="仿宋" w:hAnsi="仿宋" w:eastAsia="仿宋" w:cs="仿宋"/>
          <w:color w:val="auto"/>
          <w:sz w:val="32"/>
          <w:szCs w:val="32"/>
          <w:highlight w:val="none"/>
          <w:lang w:val="en-US" w:eastAsia="zh-CN"/>
        </w:rPr>
        <w:t>143.3</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b/>
          <w:color w:val="auto"/>
          <w:sz w:val="32"/>
          <w:szCs w:val="32"/>
        </w:rPr>
        <w:t>20</w:t>
      </w:r>
      <w:r>
        <w:rPr>
          <w:rFonts w:hint="eastAsia" w:ascii="仿宋" w:hAnsi="仿宋" w:eastAsia="仿宋" w:cs="仿宋"/>
          <w:b/>
          <w:color w:val="auto"/>
          <w:sz w:val="32"/>
          <w:szCs w:val="32"/>
          <w:lang w:val="en-US" w:eastAsia="zh-CN"/>
        </w:rPr>
        <w:t>21</w:t>
      </w:r>
      <w:r>
        <w:rPr>
          <w:rFonts w:hint="eastAsia" w:ascii="仿宋" w:hAnsi="仿宋" w:eastAsia="仿宋" w:cs="仿宋"/>
          <w:b/>
          <w:color w:val="auto"/>
          <w:sz w:val="32"/>
          <w:szCs w:val="32"/>
        </w:rPr>
        <w:t>年全区一般公共预算收入拟安排</w:t>
      </w:r>
      <w:r>
        <w:rPr>
          <w:rFonts w:hint="eastAsia" w:ascii="仿宋" w:hAnsi="仿宋" w:eastAsia="仿宋" w:cs="仿宋"/>
          <w:color w:val="auto"/>
          <w:sz w:val="32"/>
          <w:szCs w:val="32"/>
          <w:highlight w:val="none"/>
          <w:lang w:val="en-US" w:eastAsia="zh-CN"/>
        </w:rPr>
        <w:t>34.33亿元，比2020年完成数35.27亿元下降2.7%（同口径增长5%）。其中：税务部门拟安排26.1亿元，比2020年完成数下降20%；财政部门拟安排8.23亿元，比2020年完成数增长211.7%。根据收入预算和现行财政体制初步测算，2021年全区当年可用财力为43.45亿元。按照收支平衡的原则，</w:t>
      </w:r>
      <w:r>
        <w:rPr>
          <w:rFonts w:hint="eastAsia" w:ascii="仿宋" w:hAnsi="仿宋" w:eastAsia="仿宋" w:cs="仿宋"/>
          <w:b/>
          <w:bCs/>
          <w:color w:val="auto"/>
          <w:sz w:val="32"/>
          <w:szCs w:val="32"/>
          <w:highlight w:val="none"/>
          <w:lang w:val="en-US" w:eastAsia="zh-CN"/>
        </w:rPr>
        <w:t>全区一般公共预算支出拟安排</w:t>
      </w:r>
      <w:r>
        <w:rPr>
          <w:rFonts w:hint="eastAsia" w:ascii="仿宋" w:hAnsi="仿宋" w:eastAsia="仿宋" w:cs="仿宋"/>
          <w:color w:val="auto"/>
          <w:sz w:val="32"/>
          <w:szCs w:val="32"/>
          <w:highlight w:val="none"/>
          <w:lang w:val="en-US" w:eastAsia="zh-CN"/>
        </w:rPr>
        <w:t>43.32亿元。其中主要支出项目情况是:</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一般公共服务支出58945万元,公共安全支出34764万元,教育支出81382万元,科学技术支出2555万元,文化旅游体育与传媒支出3426万元,社会保障和就业支出45473万元,卫生健康支出26196万元,节能环保支出12539万元,城乡社区事务支出83080万元,农林水事务支出8236万元,交通运输支出1000万元，资源勘探工业信息等支出36857万元,商业服务业等支出4168万元,金融支出712万元,自然资源海洋气象等支出1516万元,住房保障支出10201万元,灾害防治及应急管理支出7189万元,预备费10000万元，债务付息支出5000万元。</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color w:val="auto"/>
          <w:sz w:val="32"/>
          <w:szCs w:val="32"/>
        </w:rPr>
        <w:t>20</w:t>
      </w:r>
      <w:r>
        <w:rPr>
          <w:rFonts w:hint="eastAsia" w:ascii="仿宋" w:hAnsi="仿宋" w:eastAsia="仿宋" w:cs="仿宋"/>
          <w:b/>
          <w:color w:val="auto"/>
          <w:sz w:val="32"/>
          <w:szCs w:val="32"/>
          <w:lang w:val="en-US" w:eastAsia="zh-CN"/>
        </w:rPr>
        <w:t>21</w:t>
      </w:r>
      <w:r>
        <w:rPr>
          <w:rFonts w:hint="eastAsia" w:ascii="仿宋" w:hAnsi="仿宋" w:eastAsia="仿宋" w:cs="仿宋"/>
          <w:b/>
          <w:color w:val="auto"/>
          <w:sz w:val="32"/>
          <w:szCs w:val="32"/>
        </w:rPr>
        <w:t>年全区地方政府性基金预算收入拟安排</w:t>
      </w:r>
      <w:r>
        <w:rPr>
          <w:rFonts w:hint="eastAsia" w:ascii="仿宋" w:hAnsi="仿宋" w:eastAsia="仿宋" w:cs="仿宋"/>
          <w:b/>
          <w:color w:val="auto"/>
          <w:sz w:val="32"/>
          <w:szCs w:val="32"/>
          <w:lang w:val="en-US" w:eastAsia="zh-CN"/>
        </w:rPr>
        <w:t>692987万元，</w:t>
      </w:r>
      <w:r>
        <w:rPr>
          <w:rFonts w:hint="eastAsia" w:ascii="仿宋" w:hAnsi="仿宋" w:eastAsia="仿宋" w:cs="仿宋"/>
          <w:b w:val="0"/>
          <w:bCs/>
          <w:color w:val="auto"/>
          <w:sz w:val="32"/>
          <w:szCs w:val="32"/>
          <w:lang w:val="en-US" w:eastAsia="zh-CN"/>
        </w:rPr>
        <w:t>其中：上级补助收入</w:t>
      </w:r>
      <w:r>
        <w:rPr>
          <w:rFonts w:hint="eastAsia" w:ascii="仿宋" w:hAnsi="仿宋" w:eastAsia="仿宋" w:cs="仿宋"/>
          <w:color w:val="auto"/>
          <w:sz w:val="32"/>
          <w:szCs w:val="32"/>
          <w:lang w:val="en-US" w:eastAsia="zh-CN"/>
        </w:rPr>
        <w:t>568316万</w:t>
      </w:r>
      <w:r>
        <w:rPr>
          <w:rFonts w:hint="eastAsia" w:ascii="仿宋" w:hAnsi="仿宋" w:eastAsia="仿宋" w:cs="仿宋"/>
          <w:color w:val="auto"/>
          <w:sz w:val="32"/>
          <w:szCs w:val="32"/>
        </w:rPr>
        <w:t>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专项债券收入124671万元</w:t>
      </w:r>
      <w:r>
        <w:rPr>
          <w:rFonts w:hint="eastAsia" w:ascii="仿宋" w:hAnsi="仿宋" w:eastAsia="仿宋" w:cs="仿宋"/>
          <w:color w:val="auto"/>
          <w:sz w:val="32"/>
          <w:szCs w:val="32"/>
        </w:rPr>
        <w:t>。根据</w:t>
      </w:r>
      <w:r>
        <w:rPr>
          <w:rFonts w:hint="eastAsia" w:ascii="仿宋" w:hAnsi="仿宋" w:eastAsia="仿宋" w:cs="仿宋"/>
          <w:color w:val="auto"/>
          <w:sz w:val="32"/>
          <w:szCs w:val="32"/>
          <w:lang w:val="en-US" w:eastAsia="zh-CN"/>
        </w:rPr>
        <w:t>2021</w:t>
      </w:r>
      <w:r>
        <w:rPr>
          <w:rFonts w:hint="eastAsia" w:ascii="仿宋" w:hAnsi="仿宋" w:eastAsia="仿宋" w:cs="仿宋"/>
          <w:color w:val="auto"/>
          <w:sz w:val="32"/>
          <w:szCs w:val="32"/>
        </w:rPr>
        <w:t>年的土地出让计划和经济发展状况，</w:t>
      </w:r>
      <w:r>
        <w:rPr>
          <w:rFonts w:hint="eastAsia" w:ascii="仿宋" w:hAnsi="仿宋" w:eastAsia="仿宋" w:cs="仿宋"/>
          <w:b/>
          <w:color w:val="auto"/>
          <w:sz w:val="32"/>
          <w:szCs w:val="32"/>
        </w:rPr>
        <w:t>20</w:t>
      </w:r>
      <w:r>
        <w:rPr>
          <w:rFonts w:hint="eastAsia" w:ascii="仿宋" w:hAnsi="仿宋" w:eastAsia="仿宋" w:cs="仿宋"/>
          <w:b/>
          <w:color w:val="auto"/>
          <w:sz w:val="32"/>
          <w:szCs w:val="32"/>
          <w:lang w:val="en-US" w:eastAsia="zh-CN"/>
        </w:rPr>
        <w:t>21</w:t>
      </w:r>
      <w:r>
        <w:rPr>
          <w:rFonts w:hint="eastAsia" w:ascii="仿宋" w:hAnsi="仿宋" w:eastAsia="仿宋" w:cs="仿宋"/>
          <w:b/>
          <w:color w:val="auto"/>
          <w:sz w:val="32"/>
          <w:szCs w:val="32"/>
        </w:rPr>
        <w:t>年政府性基金预算支出拟安排</w:t>
      </w:r>
      <w:r>
        <w:rPr>
          <w:rFonts w:hint="eastAsia" w:ascii="仿宋" w:hAnsi="仿宋" w:eastAsia="仿宋" w:cs="仿宋"/>
          <w:b/>
          <w:color w:val="auto"/>
          <w:sz w:val="32"/>
          <w:szCs w:val="32"/>
          <w:lang w:val="en-US" w:eastAsia="zh-CN"/>
        </w:rPr>
        <w:t>388873万元，</w:t>
      </w:r>
      <w:r>
        <w:rPr>
          <w:rFonts w:hint="eastAsia" w:ascii="仿宋" w:hAnsi="仿宋" w:eastAsia="仿宋" w:cs="仿宋"/>
          <w:b w:val="0"/>
          <w:bCs/>
          <w:color w:val="auto"/>
          <w:sz w:val="32"/>
          <w:szCs w:val="32"/>
          <w:lang w:val="en-US" w:eastAsia="zh-CN"/>
        </w:rPr>
        <w:t>其中：国有土地使用权出让收入安排支出</w:t>
      </w:r>
      <w:r>
        <w:rPr>
          <w:rFonts w:hint="eastAsia" w:ascii="仿宋" w:hAnsi="仿宋" w:eastAsia="仿宋" w:cs="仿宋"/>
          <w:color w:val="auto"/>
          <w:sz w:val="32"/>
          <w:szCs w:val="32"/>
          <w:lang w:val="en-US" w:eastAsia="zh-CN"/>
        </w:rPr>
        <w:t>264202</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专项债务收入安排的支出124671</w:t>
      </w:r>
      <w:r>
        <w:rPr>
          <w:rFonts w:hint="eastAsia" w:ascii="仿宋" w:hAnsi="仿宋" w:eastAsia="仿宋" w:cs="仿宋"/>
          <w:color w:val="auto"/>
          <w:sz w:val="32"/>
          <w:szCs w:val="32"/>
        </w:rPr>
        <w:t>万元。</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outlineLvl w:val="9"/>
        <w:rPr>
          <w:rFonts w:hint="eastAsia" w:ascii="仿宋" w:hAnsi="仿宋" w:eastAsia="仿宋" w:cs="仿宋"/>
          <w:b w:val="0"/>
          <w:bCs/>
          <w:color w:val="auto"/>
          <w:sz w:val="32"/>
          <w:szCs w:val="32"/>
        </w:rPr>
      </w:pPr>
      <w:r>
        <w:rPr>
          <w:rFonts w:hint="eastAsia" w:ascii="仿宋" w:hAnsi="仿宋" w:eastAsia="仿宋" w:cs="仿宋"/>
          <w:b/>
          <w:color w:val="auto"/>
          <w:sz w:val="32"/>
          <w:szCs w:val="32"/>
        </w:rPr>
        <w:t>2021年全区社会保险基金收入完成4357</w:t>
      </w:r>
      <w:r>
        <w:rPr>
          <w:rFonts w:hint="eastAsia" w:ascii="仿宋" w:hAnsi="仿宋" w:eastAsia="仿宋" w:cs="仿宋"/>
          <w:b/>
          <w:color w:val="auto"/>
          <w:sz w:val="32"/>
          <w:szCs w:val="32"/>
          <w:lang w:val="en-US" w:eastAsia="zh-CN"/>
        </w:rPr>
        <w:t>0万</w:t>
      </w:r>
      <w:r>
        <w:rPr>
          <w:rFonts w:hint="eastAsia" w:ascii="仿宋" w:hAnsi="仿宋" w:eastAsia="仿宋" w:cs="仿宋"/>
          <w:b/>
          <w:color w:val="auto"/>
          <w:sz w:val="32"/>
          <w:szCs w:val="32"/>
        </w:rPr>
        <w:t>元,</w:t>
      </w:r>
      <w:r>
        <w:rPr>
          <w:rFonts w:hint="eastAsia" w:ascii="仿宋" w:hAnsi="仿宋" w:eastAsia="仿宋" w:cs="仿宋"/>
          <w:b w:val="0"/>
          <w:bCs/>
          <w:color w:val="auto"/>
          <w:sz w:val="32"/>
          <w:szCs w:val="32"/>
        </w:rPr>
        <w:t>其中:保险费收入38</w:t>
      </w:r>
      <w:r>
        <w:rPr>
          <w:rFonts w:hint="eastAsia" w:ascii="仿宋" w:hAnsi="仿宋" w:eastAsia="仿宋" w:cs="仿宋"/>
          <w:b w:val="0"/>
          <w:bCs/>
          <w:color w:val="auto"/>
          <w:sz w:val="32"/>
          <w:szCs w:val="32"/>
          <w:lang w:val="en-US" w:eastAsia="zh-CN"/>
        </w:rPr>
        <w:t>00万</w:t>
      </w:r>
      <w:r>
        <w:rPr>
          <w:rFonts w:hint="eastAsia" w:ascii="仿宋" w:hAnsi="仿宋" w:eastAsia="仿宋" w:cs="仿宋"/>
          <w:b w:val="0"/>
          <w:bCs/>
          <w:color w:val="auto"/>
          <w:sz w:val="32"/>
          <w:szCs w:val="32"/>
        </w:rPr>
        <w:t>元,财政补贴收入</w:t>
      </w:r>
      <w:r>
        <w:rPr>
          <w:rFonts w:hint="eastAsia" w:ascii="仿宋" w:hAnsi="仿宋" w:eastAsia="仿宋" w:cs="仿宋"/>
          <w:b w:val="0"/>
          <w:bCs/>
          <w:color w:val="auto"/>
          <w:sz w:val="32"/>
          <w:szCs w:val="32"/>
          <w:lang w:val="en-US" w:eastAsia="zh-CN"/>
        </w:rPr>
        <w:t>200万</w:t>
      </w:r>
      <w:r>
        <w:rPr>
          <w:rFonts w:hint="eastAsia" w:ascii="仿宋" w:hAnsi="仿宋" w:eastAsia="仿宋" w:cs="仿宋"/>
          <w:b w:val="0"/>
          <w:bCs/>
          <w:color w:val="auto"/>
          <w:sz w:val="32"/>
          <w:szCs w:val="32"/>
        </w:rPr>
        <w:t>元,利息收入</w:t>
      </w:r>
      <w:r>
        <w:rPr>
          <w:rFonts w:hint="eastAsia" w:ascii="仿宋" w:hAnsi="仿宋" w:eastAsia="仿宋" w:cs="仿宋"/>
          <w:b w:val="0"/>
          <w:bCs/>
          <w:color w:val="auto"/>
          <w:sz w:val="32"/>
          <w:szCs w:val="32"/>
          <w:lang w:val="en-US" w:eastAsia="zh-CN"/>
        </w:rPr>
        <w:t>200万</w:t>
      </w:r>
      <w:r>
        <w:rPr>
          <w:rFonts w:hint="eastAsia" w:ascii="仿宋" w:hAnsi="仿宋" w:eastAsia="仿宋" w:cs="仿宋"/>
          <w:b w:val="0"/>
          <w:bCs/>
          <w:color w:val="auto"/>
          <w:sz w:val="32"/>
          <w:szCs w:val="32"/>
        </w:rPr>
        <w:t>元，转移收入</w:t>
      </w:r>
      <w:r>
        <w:rPr>
          <w:rFonts w:hint="eastAsia" w:ascii="仿宋" w:hAnsi="仿宋" w:eastAsia="仿宋" w:cs="仿宋"/>
          <w:b w:val="0"/>
          <w:bCs/>
          <w:color w:val="auto"/>
          <w:sz w:val="32"/>
          <w:szCs w:val="32"/>
          <w:lang w:val="en-US" w:eastAsia="zh-CN"/>
        </w:rPr>
        <w:t>1000万</w:t>
      </w:r>
      <w:r>
        <w:rPr>
          <w:rFonts w:hint="eastAsia" w:ascii="仿宋" w:hAnsi="仿宋" w:eastAsia="仿宋" w:cs="仿宋"/>
          <w:b w:val="0"/>
          <w:bCs/>
          <w:color w:val="auto"/>
          <w:sz w:val="32"/>
          <w:szCs w:val="32"/>
        </w:rPr>
        <w:t>元，上级补助收入3837</w:t>
      </w:r>
      <w:r>
        <w:rPr>
          <w:rFonts w:hint="eastAsia" w:ascii="仿宋" w:hAnsi="仿宋" w:eastAsia="仿宋" w:cs="仿宋"/>
          <w:b w:val="0"/>
          <w:bCs/>
          <w:color w:val="auto"/>
          <w:sz w:val="32"/>
          <w:szCs w:val="32"/>
          <w:lang w:val="en-US" w:eastAsia="zh-CN"/>
        </w:rPr>
        <w:t>0万</w:t>
      </w:r>
      <w:r>
        <w:rPr>
          <w:rFonts w:hint="eastAsia" w:ascii="仿宋" w:hAnsi="仿宋" w:eastAsia="仿宋" w:cs="仿宋"/>
          <w:b w:val="0"/>
          <w:bCs/>
          <w:color w:val="auto"/>
          <w:sz w:val="32"/>
          <w:szCs w:val="32"/>
        </w:rPr>
        <w:t>元。</w:t>
      </w:r>
      <w:r>
        <w:rPr>
          <w:rFonts w:hint="eastAsia" w:ascii="仿宋" w:hAnsi="仿宋" w:eastAsia="仿宋" w:cs="仿宋"/>
          <w:b/>
          <w:color w:val="auto"/>
          <w:sz w:val="32"/>
          <w:szCs w:val="32"/>
        </w:rPr>
        <w:t>全区2021年社会保险基金支出 384</w:t>
      </w:r>
      <w:r>
        <w:rPr>
          <w:rFonts w:hint="eastAsia" w:ascii="仿宋" w:hAnsi="仿宋" w:eastAsia="仿宋" w:cs="仿宋"/>
          <w:b/>
          <w:color w:val="auto"/>
          <w:sz w:val="32"/>
          <w:szCs w:val="32"/>
          <w:lang w:val="en-US" w:eastAsia="zh-CN"/>
        </w:rPr>
        <w:t>30万</w:t>
      </w:r>
      <w:r>
        <w:rPr>
          <w:rFonts w:hint="eastAsia" w:ascii="仿宋" w:hAnsi="仿宋" w:eastAsia="仿宋" w:cs="仿宋"/>
          <w:b/>
          <w:color w:val="auto"/>
          <w:sz w:val="32"/>
          <w:szCs w:val="32"/>
        </w:rPr>
        <w:t>元，</w:t>
      </w:r>
      <w:r>
        <w:rPr>
          <w:rFonts w:hint="eastAsia" w:ascii="仿宋" w:hAnsi="仿宋" w:eastAsia="仿宋" w:cs="仿宋"/>
          <w:b w:val="0"/>
          <w:bCs/>
          <w:color w:val="auto"/>
          <w:sz w:val="32"/>
          <w:szCs w:val="32"/>
        </w:rPr>
        <w:t>其中，企业职工基本养老保险基金支出3</w:t>
      </w:r>
      <w:r>
        <w:rPr>
          <w:rFonts w:hint="eastAsia" w:ascii="仿宋" w:hAnsi="仿宋" w:eastAsia="仿宋" w:cs="仿宋"/>
          <w:b w:val="0"/>
          <w:bCs/>
          <w:color w:val="auto"/>
          <w:sz w:val="32"/>
          <w:szCs w:val="32"/>
          <w:lang w:val="en-US" w:eastAsia="zh-CN"/>
        </w:rPr>
        <w:t>0000万元</w:t>
      </w:r>
      <w:r>
        <w:rPr>
          <w:rFonts w:hint="eastAsia" w:ascii="仿宋" w:hAnsi="仿宋" w:eastAsia="仿宋" w:cs="仿宋"/>
          <w:b w:val="0"/>
          <w:bCs/>
          <w:color w:val="auto"/>
          <w:sz w:val="32"/>
          <w:szCs w:val="32"/>
        </w:rPr>
        <w:t>，机关事业单位基本养老保险基金支出4</w:t>
      </w:r>
      <w:r>
        <w:rPr>
          <w:rFonts w:hint="eastAsia" w:ascii="仿宋" w:hAnsi="仿宋" w:eastAsia="仿宋" w:cs="仿宋"/>
          <w:b w:val="0"/>
          <w:bCs/>
          <w:color w:val="auto"/>
          <w:sz w:val="32"/>
          <w:szCs w:val="32"/>
          <w:lang w:val="en-US" w:eastAsia="zh-CN"/>
        </w:rPr>
        <w:t>000万</w:t>
      </w:r>
      <w:r>
        <w:rPr>
          <w:rFonts w:hint="eastAsia" w:ascii="仿宋" w:hAnsi="仿宋" w:eastAsia="仿宋" w:cs="仿宋"/>
          <w:b w:val="0"/>
          <w:bCs/>
          <w:color w:val="auto"/>
          <w:sz w:val="32"/>
          <w:szCs w:val="32"/>
        </w:rPr>
        <w:t>元，职工基本医疗保险基金支出21</w:t>
      </w:r>
      <w:r>
        <w:rPr>
          <w:rFonts w:hint="eastAsia" w:ascii="仿宋" w:hAnsi="仿宋" w:eastAsia="仿宋" w:cs="仿宋"/>
          <w:b w:val="0"/>
          <w:bCs/>
          <w:color w:val="auto"/>
          <w:sz w:val="32"/>
          <w:szCs w:val="32"/>
          <w:lang w:val="en-US" w:eastAsia="zh-CN"/>
        </w:rPr>
        <w:t>00万</w:t>
      </w:r>
      <w:r>
        <w:rPr>
          <w:rFonts w:hint="eastAsia" w:ascii="仿宋" w:hAnsi="仿宋" w:eastAsia="仿宋" w:cs="仿宋"/>
          <w:b w:val="0"/>
          <w:bCs/>
          <w:color w:val="auto"/>
          <w:sz w:val="32"/>
          <w:szCs w:val="32"/>
        </w:rPr>
        <w:t>元，城乡居民基本医疗保险基金支出23</w:t>
      </w:r>
      <w:r>
        <w:rPr>
          <w:rFonts w:hint="eastAsia" w:ascii="仿宋" w:hAnsi="仿宋" w:eastAsia="仿宋" w:cs="仿宋"/>
          <w:b w:val="0"/>
          <w:bCs/>
          <w:color w:val="auto"/>
          <w:sz w:val="32"/>
          <w:szCs w:val="32"/>
          <w:lang w:val="en-US" w:eastAsia="zh-CN"/>
        </w:rPr>
        <w:t>00万</w:t>
      </w:r>
      <w:r>
        <w:rPr>
          <w:rFonts w:hint="eastAsia" w:ascii="仿宋" w:hAnsi="仿宋" w:eastAsia="仿宋" w:cs="仿宋"/>
          <w:b w:val="0"/>
          <w:bCs/>
          <w:color w:val="auto"/>
          <w:sz w:val="32"/>
          <w:szCs w:val="32"/>
        </w:rPr>
        <w:t>元，工伤保险基金支出30万元。</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20</w:t>
      </w:r>
      <w:r>
        <w:rPr>
          <w:rFonts w:hint="eastAsia" w:ascii="仿宋" w:hAnsi="仿宋" w:eastAsia="仿宋" w:cs="仿宋"/>
          <w:b/>
          <w:bCs/>
          <w:color w:val="auto"/>
          <w:sz w:val="32"/>
          <w:szCs w:val="32"/>
          <w:lang w:val="en-US" w:eastAsia="zh-CN"/>
        </w:rPr>
        <w:t>21</w:t>
      </w:r>
      <w:r>
        <w:rPr>
          <w:rFonts w:hint="eastAsia" w:ascii="仿宋" w:hAnsi="仿宋" w:eastAsia="仿宋" w:cs="仿宋"/>
          <w:b/>
          <w:bCs/>
          <w:color w:val="auto"/>
          <w:sz w:val="32"/>
          <w:szCs w:val="32"/>
        </w:rPr>
        <w:t>年全区国有资本经营预算收支拟不作安排。</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outlineLvl w:val="9"/>
        <w:rPr>
          <w:rFonts w:hint="eastAsia" w:ascii="黑体" w:hAnsi="黑体" w:eastAsia="黑体" w:cs="黑体"/>
          <w:b/>
          <w:bCs/>
          <w:snapToGrid w:val="0"/>
          <w:color w:val="000000"/>
          <w:sz w:val="32"/>
          <w:szCs w:val="32"/>
          <w:lang w:val="en-US" w:eastAsia="zh-CN" w:bidi="ar-SA"/>
        </w:rPr>
      </w:pPr>
      <w:r>
        <w:rPr>
          <w:rFonts w:hint="eastAsia" w:ascii="黑体" w:hAnsi="黑体" w:eastAsia="黑体" w:cs="黑体"/>
          <w:b/>
          <w:bCs/>
          <w:snapToGrid w:val="0"/>
          <w:color w:val="000000"/>
          <w:sz w:val="32"/>
          <w:szCs w:val="32"/>
          <w:lang w:val="en-US" w:eastAsia="zh-CN" w:bidi="ar-SA"/>
        </w:rPr>
        <w:t>三、2021年财政工作任务</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2021年是“两个一百年”奋斗目标的历史交汇点，也是“十四五”规划的起航之年。我局将坚持以习近平新时代中国特色社会主义思想为指导，深入贯彻党的十九大和十九届二中、三中、四中、五中全会精神，坚持“以政领财”“以财辅政”，坚持以人民为中心的发展思想，按照创新、协调、绿色、开放、共享的发展理念，充分发挥财政职能作用，紧紧围绕红谷滩区总体部署，主动作为，攻坚克难，抢抓机遇，趋利避害，努力破解发展难题，力争在开源与节流上取得新突破，为打造大南昌“都市圈”核心引领区做出应有的贡献。</w:t>
      </w:r>
    </w:p>
    <w:p>
      <w:pPr>
        <w:keepNext w:val="0"/>
        <w:keepLines w:val="0"/>
        <w:pageBreakBefore w:val="0"/>
        <w:widowControl w:val="0"/>
        <w:kinsoku/>
        <w:wordWrap/>
        <w:overflowPunct/>
        <w:topLinePunct w:val="0"/>
        <w:autoSpaceDE/>
        <w:autoSpaceDN/>
        <w:bidi w:val="0"/>
        <w:adjustRightInd/>
        <w:snapToGrid/>
        <w:spacing w:line="600" w:lineRule="exact"/>
        <w:ind w:left="265" w:leftChars="126" w:right="0" w:rightChars="0" w:firstLine="161" w:firstLineChars="50"/>
        <w:jc w:val="left"/>
        <w:textAlignment w:val="auto"/>
        <w:outlineLvl w:val="9"/>
        <w:rPr>
          <w:rFonts w:hint="eastAsia" w:ascii="仿宋" w:hAnsi="仿宋" w:eastAsia="仿宋" w:cs="仿宋"/>
          <w:b/>
          <w:bCs/>
          <w:color w:val="434343"/>
          <w:sz w:val="32"/>
          <w:szCs w:val="32"/>
        </w:rPr>
      </w:pPr>
      <w:r>
        <w:rPr>
          <w:rFonts w:hint="eastAsia" w:ascii="楷体" w:hAnsi="楷体" w:eastAsia="楷体" w:cs="楷体"/>
          <w:b/>
          <w:bCs/>
          <w:sz w:val="32"/>
          <w:szCs w:val="32"/>
        </w:rPr>
        <w:t>（一）围绕添后劲，突出抓好财源培植</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财源是财税收入增长的基石。我们将牢固树立发展为先的思想，全面落实新发展理念，深入推进供给侧结构性改革，进一步做大做强实体经济。切实把红谷滩的智慧、生态、区位优势转化为经济发展优势。充分发挥财政杠杆作用，培育经济发展新动能。大力发展人工智能、大数据、云计算、物联网、VR(AR)等新兴产业，进一步做强做优金融、商贸、总</w:t>
      </w:r>
      <w:bookmarkStart w:id="0" w:name="_GoBack"/>
      <w:bookmarkEnd w:id="0"/>
      <w:r>
        <w:rPr>
          <w:rFonts w:hint="eastAsia" w:ascii="仿宋" w:hAnsi="仿宋" w:eastAsia="仿宋" w:cs="仿宋"/>
          <w:color w:val="000000"/>
          <w:kern w:val="2"/>
          <w:sz w:val="32"/>
          <w:szCs w:val="32"/>
          <w:lang w:val="en-US" w:eastAsia="zh-CN" w:bidi="ar-SA"/>
        </w:rPr>
        <w:t>部楼宇经济。全面落实国家减税降费政策和省、市、区促进经济发展的优惠政策，努力为市场主体减负担、强信心，为经济发展增活力、添动能。全力支持产业招商活动，为企业顺利落户我区提供政策、服务及资金支持。进一步加大重点项目建设的支持力度，推动项目早开工、早建设、早投产，早日实现其经济和社会效益。继续运用好“财园信贷通”融资担保政策，切实帮助我区中小微企业解决融资难、融资贵问题，促进辖区中小微企业健康快速发展。</w:t>
      </w:r>
    </w:p>
    <w:p>
      <w:pPr>
        <w:keepNext w:val="0"/>
        <w:keepLines w:val="0"/>
        <w:pageBreakBefore w:val="0"/>
        <w:widowControl w:val="0"/>
        <w:kinsoku/>
        <w:wordWrap/>
        <w:overflowPunct/>
        <w:topLinePunct w:val="0"/>
        <w:autoSpaceDE/>
        <w:autoSpaceDN/>
        <w:bidi w:val="0"/>
        <w:adjustRightInd/>
        <w:snapToGrid/>
        <w:spacing w:line="600" w:lineRule="exact"/>
        <w:ind w:left="315" w:leftChars="150" w:right="0" w:rightChars="0" w:firstLine="161" w:firstLineChars="5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（二）围绕稳增长，突出抓好收入组织</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牢牢把握收入组织的主动权，认真做好收入分析、预测，科学制定并及时分解收入目标任务，进一步压实征管部门责任。深入推进综合治税，进一步完善协税护税制度。充分挖掘增收潜力，加强税收稽查，突出抓好重点行业、重要税源监控，规范税收征管秩序，严厉打击偷税漏税行为。加强预算执行调度，充分发挥镇、街、处和相关部门协税护税合力作用，依托现代科技手段，加强税源管控，堵塞税收跑、冒、滴、漏。加强非税收入征管，坚持以票控费，落实收支两条线管理，做到应收尽收，确保财政收入平稳增长。</w:t>
      </w:r>
    </w:p>
    <w:p>
      <w:pPr>
        <w:keepNext w:val="0"/>
        <w:keepLines w:val="0"/>
        <w:pageBreakBefore w:val="0"/>
        <w:widowControl w:val="0"/>
        <w:kinsoku/>
        <w:wordWrap/>
        <w:overflowPunct/>
        <w:topLinePunct w:val="0"/>
        <w:autoSpaceDE/>
        <w:autoSpaceDN/>
        <w:bidi w:val="0"/>
        <w:adjustRightInd/>
        <w:snapToGrid/>
        <w:spacing w:line="600" w:lineRule="exact"/>
        <w:ind w:left="315" w:leftChars="150" w:right="0" w:rightChars="0" w:firstLine="161" w:firstLineChars="5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（三）围绕保重点，突出抓好科学用财</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整合财政资源，盘活财政存量资金。坚持以收定支、统筹兼顾，突出重点，有保有压的原则，科学安排财政支出。落实政府过“紧日子”要求，大力压缩一般性支出，削减低效无效性支出。在保工资、保运转、保稳定的前提下，支出重点向乡村振兴、生态文明、教育事业、医疗卫生、社会保障公共领域倾斜，切实保障和改善民生，积极支持红谷滩区开发建设。</w:t>
      </w:r>
    </w:p>
    <w:p>
      <w:pPr>
        <w:keepNext w:val="0"/>
        <w:keepLines w:val="0"/>
        <w:pageBreakBefore w:val="0"/>
        <w:widowControl w:val="0"/>
        <w:kinsoku/>
        <w:wordWrap/>
        <w:overflowPunct/>
        <w:topLinePunct w:val="0"/>
        <w:autoSpaceDE/>
        <w:autoSpaceDN/>
        <w:bidi w:val="0"/>
        <w:adjustRightInd/>
        <w:snapToGrid/>
        <w:spacing w:line="600" w:lineRule="exact"/>
        <w:ind w:left="315" w:leftChars="150" w:right="0" w:rightChars="0" w:firstLine="161" w:firstLineChars="5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（四）围绕促规范，突出抓好财政监管</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深化预算管理制度改革，推进综合预算管理，规范部门预算编制，从严控制预算调整，切实提高预算的精准性，维护预算的严肃性；强化投资评审，规范工程预结算审计；加强政府采购监管，规范采购行为；全面实施预算绩效评价，促进财政支出效率提高；防范化解政府债务风险，健全政府债务风险预警、化解、应急处置和责任追究机制，规范政府举债行为；强化财政监督，对重大民生等专项资金进行跟踪问效，防止专项资金被挤占、截留、挪用，规范财经秩序，维护财经纪律的严肃性。</w:t>
      </w:r>
    </w:p>
    <w:p>
      <w:pPr>
        <w:keepNext w:val="0"/>
        <w:keepLines w:val="0"/>
        <w:pageBreakBefore w:val="0"/>
        <w:widowControl w:val="0"/>
        <w:kinsoku/>
        <w:wordWrap/>
        <w:overflowPunct/>
        <w:topLinePunct w:val="0"/>
        <w:autoSpaceDE/>
        <w:autoSpaceDN/>
        <w:bidi w:val="0"/>
        <w:adjustRightInd/>
        <w:snapToGrid/>
        <w:spacing w:line="600" w:lineRule="exact"/>
        <w:ind w:left="315" w:leftChars="150" w:right="0" w:rightChars="0" w:firstLine="161" w:firstLineChars="5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zh-CN"/>
        </w:rPr>
        <w:t>（五）围绕树形象，突出抓好队伍建设</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认真落实全面从严治党主体责任，坚持“一岗双责”制度，持续加强党风廉政建设，健全财政内控制度，着力营造风清气正的财政政治生态。</w:t>
      </w:r>
      <w:r>
        <w:rPr>
          <w:rFonts w:hint="eastAsia" w:ascii="仿宋" w:hAnsi="仿宋" w:eastAsia="仿宋" w:cs="仿宋"/>
          <w:color w:val="000000"/>
          <w:sz w:val="32"/>
          <w:szCs w:val="32"/>
          <w:lang w:val="en-US" w:eastAsia="zh-CN"/>
        </w:rPr>
        <w:t>深入推进党史学习教育，学深悟透习近平新时代中国特色社会主义思想，弘扬伟大建党精神，</w:t>
      </w:r>
      <w:r>
        <w:rPr>
          <w:rFonts w:hint="eastAsia" w:ascii="仿宋" w:hAnsi="仿宋" w:eastAsia="仿宋" w:cs="仿宋"/>
          <w:color w:val="000000"/>
          <w:sz w:val="32"/>
          <w:szCs w:val="32"/>
        </w:rPr>
        <w:t xml:space="preserve">进一步激励广大干部担当作为，加强纪律教育和监督管理，努力打造一支忠诚、干净、担当的财政队伍。 </w:t>
      </w:r>
    </w:p>
    <w:p>
      <w:pPr>
        <w:pStyle w:val="2"/>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w:t>
      </w:r>
    </w:p>
    <w:p>
      <w:pPr>
        <w:pStyle w:val="2"/>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w:t>
      </w:r>
    </w:p>
    <w:p>
      <w:pPr>
        <w:pStyle w:val="2"/>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default" w:ascii="仿宋" w:hAnsi="仿宋" w:eastAsia="仿宋" w:cs="仿宋"/>
          <w:color w:val="000000"/>
          <w:sz w:val="32"/>
          <w:szCs w:val="32"/>
          <w:lang w:val="en-US" w:eastAsia="zh-CN"/>
        </w:rPr>
      </w:pPr>
    </w:p>
    <w:p>
      <w:pPr>
        <w:keepNext w:val="0"/>
        <w:keepLines w:val="0"/>
        <w:pageBreakBefore w:val="0"/>
        <w:kinsoku/>
        <w:overflowPunct/>
        <w:topLinePunct w:val="0"/>
        <w:autoSpaceDE/>
        <w:autoSpaceDN/>
        <w:bidi w:val="0"/>
        <w:adjustRightInd/>
        <w:snapToGrid/>
        <w:spacing w:line="600" w:lineRule="exact"/>
        <w:textAlignment w:val="auto"/>
        <w:rPr>
          <w:rFonts w:hint="default"/>
          <w:lang w:val="en-US" w:eastAsia="zh-CN"/>
        </w:rPr>
      </w:pPr>
    </w:p>
    <w:p>
      <w:pPr>
        <w:pStyle w:val="12"/>
        <w:keepNext w:val="0"/>
        <w:keepLines w:val="0"/>
        <w:pageBreakBefore w:val="0"/>
        <w:kinsoku/>
        <w:overflowPunct/>
        <w:topLinePunct w:val="0"/>
        <w:autoSpaceDE/>
        <w:autoSpaceDN/>
        <w:bidi w:val="0"/>
        <w:adjustRightInd/>
        <w:snapToGrid/>
        <w:spacing w:before="0" w:after="0" w:line="600" w:lineRule="exact"/>
        <w:ind w:left="0" w:leftChars="0" w:firstLine="0" w:firstLineChars="0"/>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280" w:firstLineChars="1650"/>
        <w:jc w:val="both"/>
        <w:textAlignment w:val="auto"/>
        <w:outlineLvl w:val="9"/>
        <w:rPr>
          <w:rFonts w:hint="default" w:ascii="仿宋" w:hAnsi="仿宋" w:eastAsia="仿宋" w:cs="仿宋"/>
          <w:sz w:val="32"/>
          <w:szCs w:val="32"/>
          <w:lang w:val="en-US" w:eastAsia="zh-CN"/>
        </w:rPr>
      </w:pPr>
    </w:p>
    <w:p>
      <w:pPr>
        <w:pStyle w:val="2"/>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default" w:ascii="仿宋" w:hAnsi="仿宋" w:eastAsia="仿宋" w:cs="仿宋"/>
          <w:color w:val="000000"/>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hZDA5NDdiZDNhZmUwMDY2Mjg1NmE5ZDA2MTliMjQifQ=="/>
  </w:docVars>
  <w:rsids>
    <w:rsidRoot w:val="79945C99"/>
    <w:rsid w:val="00C969B4"/>
    <w:rsid w:val="02E46EF0"/>
    <w:rsid w:val="033C1FF3"/>
    <w:rsid w:val="05A175DE"/>
    <w:rsid w:val="06B55C2D"/>
    <w:rsid w:val="092707A6"/>
    <w:rsid w:val="094D03F1"/>
    <w:rsid w:val="0ABE2336"/>
    <w:rsid w:val="0E9109A6"/>
    <w:rsid w:val="108E4A84"/>
    <w:rsid w:val="1A632D28"/>
    <w:rsid w:val="1D3A05BD"/>
    <w:rsid w:val="1FDF3364"/>
    <w:rsid w:val="21DE02E3"/>
    <w:rsid w:val="281E1BA6"/>
    <w:rsid w:val="2DE1107C"/>
    <w:rsid w:val="2FE96078"/>
    <w:rsid w:val="300B4532"/>
    <w:rsid w:val="304741A6"/>
    <w:rsid w:val="34866635"/>
    <w:rsid w:val="361B1CC8"/>
    <w:rsid w:val="38BA0DAF"/>
    <w:rsid w:val="390A2872"/>
    <w:rsid w:val="3FF273D1"/>
    <w:rsid w:val="41C23BF0"/>
    <w:rsid w:val="43427B8D"/>
    <w:rsid w:val="449278BC"/>
    <w:rsid w:val="48B53B49"/>
    <w:rsid w:val="49A104ED"/>
    <w:rsid w:val="49C22D7D"/>
    <w:rsid w:val="49D82500"/>
    <w:rsid w:val="4BDF455F"/>
    <w:rsid w:val="4C1A6157"/>
    <w:rsid w:val="4D2824FD"/>
    <w:rsid w:val="4F6E7680"/>
    <w:rsid w:val="4F8C0645"/>
    <w:rsid w:val="515001A2"/>
    <w:rsid w:val="52083532"/>
    <w:rsid w:val="53003893"/>
    <w:rsid w:val="565A6C35"/>
    <w:rsid w:val="5AD2753A"/>
    <w:rsid w:val="5F40222A"/>
    <w:rsid w:val="68CE4748"/>
    <w:rsid w:val="6B095F3E"/>
    <w:rsid w:val="6CEC7F78"/>
    <w:rsid w:val="772C6436"/>
    <w:rsid w:val="778E058E"/>
    <w:rsid w:val="79945C99"/>
    <w:rsid w:val="7AF65E88"/>
    <w:rsid w:val="7B965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adjustRightInd/>
      <w:spacing w:line="240" w:lineRule="auto"/>
      <w:textAlignment w:val="auto"/>
    </w:pPr>
    <w:rPr>
      <w:rFonts w:ascii="宋体" w:hAnsi="Courier New" w:cs="Courier New"/>
      <w:kern w:val="2"/>
      <w:szCs w:val="21"/>
    </w:rPr>
  </w:style>
  <w:style w:type="paragraph" w:styleId="3">
    <w:name w:val="Body Text"/>
    <w:basedOn w:val="1"/>
    <w:next w:val="1"/>
    <w:qFormat/>
    <w:uiPriority w:val="1"/>
    <w:rPr>
      <w:sz w:val="28"/>
      <w:szCs w:val="28"/>
    </w:rPr>
  </w:style>
  <w:style w:type="paragraph" w:styleId="4">
    <w:name w:val="footer"/>
    <w:basedOn w:val="1"/>
    <w:semiHidden/>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0"/>
  </w:style>
  <w:style w:type="paragraph" w:customStyle="1" w:styleId="10">
    <w:name w:val="样式 样式 左侧:  2 字符 + 左侧:  0.85 厘米 首行缩进:  2 字符1"/>
    <w:basedOn w:val="1"/>
    <w:qFormat/>
    <w:uiPriority w:val="0"/>
    <w:pPr>
      <w:ind w:left="482" w:firstLine="200" w:firstLineChars="200"/>
    </w:pPr>
    <w:rPr>
      <w:rFonts w:cs="宋体"/>
      <w:szCs w:val="20"/>
    </w:rPr>
  </w:style>
  <w:style w:type="paragraph" w:customStyle="1" w:styleId="11">
    <w:name w:val="Body text|1"/>
    <w:basedOn w:val="1"/>
    <w:qFormat/>
    <w:uiPriority w:val="0"/>
    <w:pPr>
      <w:widowControl w:val="0"/>
      <w:shd w:val="clear" w:color="auto" w:fill="auto"/>
      <w:spacing w:line="403" w:lineRule="auto"/>
      <w:ind w:firstLine="400"/>
    </w:pPr>
    <w:rPr>
      <w:rFonts w:ascii="宋体" w:hAnsi="宋体" w:eastAsia="宋体" w:cs="宋体"/>
      <w:sz w:val="30"/>
      <w:szCs w:val="30"/>
      <w:u w:val="none"/>
      <w:shd w:val="clear" w:color="auto" w:fill="auto"/>
      <w:lang w:val="zh-TW" w:eastAsia="zh-TW" w:bidi="zh-TW"/>
    </w:rPr>
  </w:style>
  <w:style w:type="paragraph" w:styleId="12">
    <w:name w:val="Quote"/>
    <w:basedOn w:val="1"/>
    <w:next w:val="1"/>
    <w:qFormat/>
    <w:uiPriority w:val="0"/>
    <w:pPr>
      <w:wordWrap w:val="0"/>
      <w:spacing w:before="200" w:after="160"/>
      <w:ind w:left="864" w:right="864"/>
      <w:jc w:val="center"/>
    </w:pPr>
    <w:rPr>
      <w:rFonts w:ascii="Times New Roman" w:hAnsi="Times New Roman" w:eastAsia="微软雅黑" w:cs="Times New Roman"/>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4702</Words>
  <Characters>5252</Characters>
  <Lines>0</Lines>
  <Paragraphs>0</Paragraphs>
  <TotalTime>0</TotalTime>
  <ScaleCrop>false</ScaleCrop>
  <LinksUpToDate>false</LinksUpToDate>
  <CharactersWithSpaces>5384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2021-03-11T09:45:00Z</dcterms:created>
  <dc:creator>心如薄荷天然凉</dc:creator>
  <cp:lastModifiedBy>WPS_1502764794</cp:lastModifiedBy>
  <cp:lastPrinted>2021-12-15T09:56:00Z</cp:lastPrinted>
  <dcterms:modified xsi:type="dcterms:W3CDTF">2023-05-22T01:38:13Z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FD15A7C523F242C3B68D833B5C38475D</vt:lpwstr>
  </property>
</Properties>
</file>