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bookmarkStart w:id="0" w:name="_GoBack"/>
      <w:bookmarkEnd w:id="0"/>
      <w:r>
        <w:rPr>
          <w:rFonts w:hint="eastAsia" w:ascii="黑体" w:hAnsi="黑体" w:eastAsia="黑体" w:cs="仿宋"/>
          <w:sz w:val="32"/>
          <w:szCs w:val="32"/>
        </w:rPr>
        <w:t>附件2</w:t>
      </w:r>
    </w:p>
    <w:tbl>
      <w:tblPr>
        <w:tblStyle w:val="7"/>
        <w:tblW w:w="5000" w:type="pct"/>
        <w:tblInd w:w="0" w:type="dxa"/>
        <w:tblLayout w:type="fixed"/>
        <w:tblCellMar>
          <w:top w:w="0" w:type="dxa"/>
          <w:left w:w="108" w:type="dxa"/>
          <w:bottom w:w="0" w:type="dxa"/>
          <w:right w:w="108" w:type="dxa"/>
        </w:tblCellMar>
      </w:tblPr>
      <w:tblGrid>
        <w:gridCol w:w="939"/>
        <w:gridCol w:w="3770"/>
        <w:gridCol w:w="1695"/>
        <w:gridCol w:w="2860"/>
        <w:gridCol w:w="2174"/>
        <w:gridCol w:w="2736"/>
      </w:tblGrid>
      <w:tr>
        <w:tblPrEx>
          <w:tblCellMar>
            <w:top w:w="0" w:type="dxa"/>
            <w:left w:w="108" w:type="dxa"/>
            <w:bottom w:w="0" w:type="dxa"/>
            <w:right w:w="108" w:type="dxa"/>
          </w:tblCellMar>
        </w:tblPrEx>
        <w:trPr>
          <w:trHeight w:val="80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红谷滩区“只跑一次”政务服务事项调整目录清单</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事项名称</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事项类型</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服务对象</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受理部门</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办理机构</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对重点建设项目（工程）档案的验收</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企业法人,事业法人,行政机关</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红谷滩区委办公室</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区委办公室</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临时占用公共体育场（馆）设施审批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体育总会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国家三级运动员认定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体育总会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三级社会体育指导员认定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体育总会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等级运动员称号授予与撤销</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体育总会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学前教育资助专项资金给付</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红谷滩区教体局学前股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体育类社会团体登记前置审查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体育总会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体育类民办非企业单位申请登记审查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红谷滩区教育体育局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体育总会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地名命名、更名审批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撤销中国公民收养登记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慈善组织认定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红谷滩区审批局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建设工程招投标情况备案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招标人自行办理施工招标事宜备案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施工招标文件及澄清文件备案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前期物业服务合同和临时管理规约备案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物业服务合同备案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商品房维修资金一般使用审核、备案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商品房维修资金应急使用审核、备案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南昌市红谷滩区住房和城乡建设局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临时堆放物料，搭建非永久性建筑物、构筑物或其他设施的审批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红谷滩区城市管理局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城市管理股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客运站站级核定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红谷滩区城市管理局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交通燃管股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水产苗种生产许可证核发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红谷滩区农业农村局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农村社会产业股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设区市行政区域内从事广播电视节目传送有线、无线业务审批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红谷滩区文化广电新闻出版旅游局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红谷滩区文广新旅局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省级文化产业示范基地命名审核转报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红谷滩区文化广电新闻出版旅游局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红谷滩区文广新旅局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电影流动放映活动备案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红谷滩区文化广电新闻出版旅游局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红谷滩区文广新旅局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安全播出责任单位应急资源储备目录维护更新情况备案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红谷滩区文化广电新闻出版旅游局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红谷滩区文广新旅局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安全播出责任单位制定修订安全播出应急预案备案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红谷滩区文化广电新闻出版旅游局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红谷滩区文广新旅局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文化类民办非企业单位设立审查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红谷滩区文化广电新闻出版旅游局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红谷滩区文广新旅局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第一类疫苗确定及免费接种、预防接种异常反应补偿</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医疗机构外出健康体检备案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中医诊所备案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建设项目职业病危害控制效果评价和职业病防护设施验收工作过程书面报告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建设项目职业病防护设施验收方案书面报告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义诊活动备案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生产安全事故应急救援预案备案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红谷滩区应急管理局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应急救援服务中心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临时用地审批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红谷滩区自然资源分局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土地利用科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剧毒化学品公路运输通行证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企业法人,事业法人,行政机关</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因工程建设需要占用、挖掘道路审批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转入换证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达到规定年龄换证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自愿降低准驾车型换证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因身体条件变化降低准驾车型换证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信息变化换证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申请校车驾驶资格</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提交身体条件证明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死亡注销</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申领校车标牌</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换领、补领校车标牌</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收回校车标牌</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校车标牌信息变化</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公众聚集场所投入使用、营业消防安全告知承诺许可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南昌市红谷滩区消防救援大队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公众聚集场所投入使用、营业前消防安全检查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南昌市红谷滩区消防救援大队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公众聚集场所投入使用、营业消防安全告知承诺许可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南昌市消防救援支队大院大队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南昌市消防救援支队大院大队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公众聚集场所投入使用、营业前消防安全检查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南昌市消防救援支队大院大队</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南昌市消防救援支队大院大队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经营性人力资源服务机构设立分支机构、更改名称、住所、法定代表人或者终止经营书面报告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经营性人力资源服务机构开展人力资源服务业务备案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个人创业担保贷款申请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企业职工基本养老金申领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到龄人员申请领取城乡居民基本养老保险养老金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基本养老保险收入证明查询打印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工伤认定申请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劳动监察大队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供养亲属抚恤金申领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一次性工亡补助金（含生活困难，预支50%确认）、丧葬补助金申领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辅助器具配置（更换）费用申报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企业职工提前退休（退职）申请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一次性工伤医疗补助金申请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工伤医疗（康复）费用申报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工伤保险伤残待遇申领（一次性伤残补助金、伤残津贴和生活护理费）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工伤异地居住就医申请确认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工伤职工旧伤复发申请确认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工伤职工转诊转院申请确认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城乡居民基本养老保险关系转移接续申请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省外来赣人员专业技术资格确认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区职称办</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社会保障卡注销</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特殊补缴</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一次性补足最低缴费年限</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暂停企业退休人员养老保险待遇核准支付</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职业培训补贴申领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见习单位认定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提供档案查（借）阅服务</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就业见习补贴申领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高校毕业生社会保险补贴申领（单位）</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就业失业登记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社会保障卡应用锁定与解锁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社会保障卡信息变更</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多缴养老保险退费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承担国家法定计量检定机构任务授权</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质量监督和标准计量股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计量器具型式批准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企业法人,非法人企业</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质量监督和标准计量股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计量标准器具核准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质量监督和标准计量股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特种设备注销登记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特种设备停用登记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特种设备使用登记变更</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特种设备使用首次登记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特种设备使用登记补发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特种设备报废登记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场（厂）内专用机动车辆修理许可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大型游乐设施安装改造维修许可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特种设备安全监督管理股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气瓶充装单位许可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特种设备监督管理股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对计量纠纷的调解和仲裁检定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行政裁决</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质量监督和标准计量股股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对举报传销有功人员给予奖励</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行政奖励</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反不正当竞争价格监督股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合同格式条款备案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企业法人,非法人企业</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市场规范监督管理股</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单位参保信息变更登记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单位参保登记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职工参保登记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职工参保信息变更登记</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自然人,事业法人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参保人员个人账户一次性支取</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出具《参保凭证》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转移接续手续办理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对纳税人变更纳税定额的核准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红谷滩区生态环境局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对采取实际利润额预缴以外的其他企业所得税预缴方式的核定</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税政科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增值税专用发票（增值税税控系统）最高开票限额审批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税政科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涉税专业服务机构（人员）信用复核</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纳税信用复评</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纳税信用补评</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税收减免核准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税政科</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面对面咨询</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出口货物劳务专用税收票证开具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补办出口退（免）税证明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境外注册中资控股企业居民身份认定申请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来料加工免税证明及核销办理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出口退（免）税分类管理评定申请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作废出口退（免）税证明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出口退（免）税证明开具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出口企业放弃退（免）税报告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退税商店资格信息报告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灵活就业人员社会保险费申报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车船税退抵税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车辆购置税退税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石脑油、燃料油消费税退税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增值税期末留抵税额退税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汇算清缴结算多缴退抵税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入库减免退抵税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误收多缴退抵税</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印花税票代售报告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限售股转让所得个人所得税清算申报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非居民个人所得税自行申报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居民其他分类所得个人所得税自行申报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清算企业所得税申报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企业法人,社会组织法人,非法人企业,其他组织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车辆购置税申报</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海关缴款书核查申请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临时开票权限办理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发票遗失、损毁报告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代开发票作废</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存根联数据采集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代开增值税专用发票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代开增值税普通发票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增值税税控系统专用设备注销发行</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增值税税控系统专用设备初始发行</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发票缴销</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印制有本单位名称发票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房地产税收一体化信息报告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非正常户解除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核定征收企业所得税重大变化报告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合伙制创业投资企业单一投资基金核算方式报告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个人所得税抵扣情况报告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软件产品增值税即征即退进项分摊方式资料报送与信息报告</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农产品增值税进项税额扣除标准备案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两证整合个体工商户登记信息确认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税务证件增补发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一照一码户登记信息确认</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个人登记办证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单位登记办证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犬证年检</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公章刻制业特种行业许可证核发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旅馆业特种行业许可证核发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集会游行示威（不跨区、县）</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剧毒化学品公路运输通行证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企业法人,事业法人,行政机关</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大型群众性活动安全许可（预计活动参加人数1000以上5000人以下）</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烟花爆竹道路运输许可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放射性物品道路运输许可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剧毒化学品购买、运输审批</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民用爆炸物品运输许可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民用爆炸物品购买许可</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台湾居民回内地定居</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分局各派出所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获准加入中国国籍的外国人申报户口</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分局各派出所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立户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分局各派出所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普通护照签发（首次申请、失效重新申领）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普通护照签发（换发、补发）</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边境管理区通行证</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户政大队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互联网上网服务营业场所信息网络安全审核</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网安大队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往来台湾通行证及非旅游签注首次申请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往来台湾通行证及非旅游签注单独签注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往来台湾通行证及旅游签注首次申请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往来台湾通行证及旅游签注单独签注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184</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往来港澳通行证及其他签注首次申请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185</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往来港澳通行证及其他签注单独签注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往来港澳通行证及逗留签注首次申请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往来港澳通行证及逗留签注单独签注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往来港澳通行证及旅游签注首次申请</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189</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往来港澳通行证及旅游签注单独签注</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出入境大队</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190</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港澳台居民居住证换领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分局各派出所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191</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港澳台居民居住证初次申领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分局各派出所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192</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港澳台居民居住证补领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分局各派出所</w:t>
            </w:r>
          </w:p>
        </w:tc>
      </w:tr>
      <w:tr>
        <w:tblPrEx>
          <w:tblCellMar>
            <w:top w:w="0" w:type="dxa"/>
            <w:left w:w="108" w:type="dxa"/>
            <w:bottom w:w="0" w:type="dxa"/>
            <w:right w:w="108" w:type="dxa"/>
          </w:tblCellMar>
        </w:tblPrEx>
        <w:trPr>
          <w:trHeight w:val="800" w:hRule="atLeast"/>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193</w:t>
            </w:r>
          </w:p>
        </w:tc>
        <w:tc>
          <w:tcPr>
            <w:tcW w:w="1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小额贷款公司及其分支机构变更初审</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其他行政权力-审核转报</w:t>
            </w:r>
          </w:p>
        </w:tc>
        <w:tc>
          <w:tcPr>
            <w:tcW w:w="10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7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红谷滩区金融办</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金融稳定组</w:t>
            </w:r>
          </w:p>
        </w:tc>
      </w:tr>
    </w:tbl>
    <w:p>
      <w:pPr>
        <w:rPr>
          <w:rFonts w:ascii="仿宋_GB2312" w:hAnsi="仿宋" w:eastAsia="仿宋_GB2312" w:cs="仿宋"/>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A439B"/>
    <w:rsid w:val="001C008D"/>
    <w:rsid w:val="00326854"/>
    <w:rsid w:val="00832D6E"/>
    <w:rsid w:val="0091703B"/>
    <w:rsid w:val="00B53989"/>
    <w:rsid w:val="00C7001C"/>
    <w:rsid w:val="00CF2AD5"/>
    <w:rsid w:val="00CF53BD"/>
    <w:rsid w:val="00E02915"/>
    <w:rsid w:val="00F70D1B"/>
    <w:rsid w:val="0855469E"/>
    <w:rsid w:val="10C512BA"/>
    <w:rsid w:val="393A439B"/>
    <w:rsid w:val="44990113"/>
    <w:rsid w:val="5DCD005B"/>
    <w:rsid w:val="60890E56"/>
    <w:rsid w:val="7E9D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next w:val="2"/>
    <w:qFormat/>
    <w:uiPriority w:val="0"/>
    <w:pPr>
      <w:ind w:firstLine="640" w:firstLineChars="20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ind w:firstLine="420"/>
    </w:pPr>
  </w:style>
  <w:style w:type="character" w:styleId="9">
    <w:name w:val="Hyperlink"/>
    <w:basedOn w:val="8"/>
    <w:qFormat/>
    <w:uiPriority w:val="0"/>
    <w:rPr>
      <w:color w:val="0000FF"/>
      <w:u w:val="single"/>
    </w:rPr>
  </w:style>
  <w:style w:type="character" w:customStyle="1" w:styleId="10">
    <w:name w:val="font112"/>
    <w:basedOn w:val="8"/>
    <w:qFormat/>
    <w:uiPriority w:val="0"/>
    <w:rPr>
      <w:rFonts w:ascii="Verdana" w:hAnsi="Verdana" w:cs="Verdana"/>
      <w:color w:val="000000"/>
      <w:sz w:val="20"/>
      <w:szCs w:val="20"/>
      <w:u w:val="none"/>
    </w:rPr>
  </w:style>
  <w:style w:type="character" w:customStyle="1" w:styleId="11">
    <w:name w:val="font41"/>
    <w:basedOn w:val="8"/>
    <w:qFormat/>
    <w:uiPriority w:val="0"/>
    <w:rPr>
      <w:rFonts w:hint="eastAsia" w:ascii="宋体" w:hAnsi="宋体" w:eastAsia="宋体" w:cs="宋体"/>
      <w:color w:val="000000"/>
      <w:sz w:val="20"/>
      <w:szCs w:val="20"/>
      <w:u w:val="none"/>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117</Pages>
  <Words>14324</Words>
  <Characters>81647</Characters>
  <Lines>680</Lines>
  <Paragraphs>191</Paragraphs>
  <TotalTime>5</TotalTime>
  <ScaleCrop>false</ScaleCrop>
  <LinksUpToDate>false</LinksUpToDate>
  <CharactersWithSpaces>95780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2022-01-04T01:59:00Z</dcterms:created>
  <dc:creator>-</dc:creator>
  <cp:lastModifiedBy>DD</cp:lastModifiedBy>
  <cp:lastPrinted>2022-01-10T08:37:00Z</cp:lastPrinted>
  <dcterms:modified xsi:type="dcterms:W3CDTF">2022-01-14T06:57:53Z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D75973A22A3E4BC8AC8FECF6F34E3CF7</vt:lpwstr>
  </property>
</Properties>
</file>