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firstLine="560"/>
        <w:textAlignment w:val="auto"/>
        <w:rPr>
          <w:rFonts w:hint="eastAsia"/>
          <w:color w:val="0C0C0C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/>
          <w:color w:val="0C0C0C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jc w:val="center"/>
        <w:textAlignment w:val="auto"/>
        <w:rPr>
          <w:rFonts w:hint="eastAsia" w:ascii="仿宋_GB2312" w:eastAsia="仿宋_GB2312"/>
          <w:color w:val="0C0C0C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jc w:val="center"/>
        <w:textAlignment w:val="auto"/>
        <w:rPr>
          <w:rFonts w:hint="eastAsia" w:ascii="仿宋_GB2312" w:hAnsi="仿宋_GB2312" w:eastAsia="仿宋_GB2312" w:cs="仿宋_GB2312"/>
          <w:color w:val="0C0C0C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红谷府办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autoSpaceDN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红谷滩区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人民政府办公室</w:t>
      </w:r>
    </w:p>
    <w:p>
      <w:pPr>
        <w:autoSpaceDN w:val="0"/>
        <w:spacing w:line="640" w:lineRule="exact"/>
        <w:jc w:val="center"/>
        <w:rPr>
          <w:rFonts w:hint="eastAsia" w:ascii="方正小标宋简体" w:hAnsi="黑体" w:eastAsia="方正小标宋简体"/>
          <w:b/>
          <w:color w:val="000000"/>
          <w:sz w:val="44"/>
          <w:lang w:val="en-US" w:eastAsia="zh-CN"/>
        </w:rPr>
      </w:pPr>
      <w:r>
        <w:rPr>
          <w:rFonts w:hint="eastAsia" w:ascii="方正小标宋简体" w:hAnsi="黑体" w:eastAsia="方正小标宋简体"/>
          <w:b/>
          <w:color w:val="000000"/>
          <w:sz w:val="44"/>
        </w:rPr>
        <w:t>关于印发《</w:t>
      </w:r>
      <w:r>
        <w:rPr>
          <w:rFonts w:hint="eastAsia" w:ascii="方正小标宋简体" w:hAnsi="黑体" w:eastAsia="方正小标宋简体"/>
          <w:b/>
          <w:color w:val="000000"/>
          <w:sz w:val="44"/>
          <w:lang w:val="en-US" w:eastAsia="zh-CN"/>
        </w:rPr>
        <w:t>红谷滩区关于促进会展业加快</w:t>
      </w:r>
    </w:p>
    <w:p>
      <w:pPr>
        <w:autoSpaceDN w:val="0"/>
        <w:spacing w:line="640" w:lineRule="exact"/>
        <w:jc w:val="center"/>
        <w:rPr>
          <w:rFonts w:hint="eastAsia" w:ascii="方正小标宋简体" w:hAnsi="黑体" w:eastAsia="方正小标宋简体"/>
          <w:b/>
          <w:color w:val="000000"/>
          <w:sz w:val="44"/>
        </w:rPr>
      </w:pPr>
      <w:r>
        <w:rPr>
          <w:rFonts w:hint="eastAsia" w:ascii="方正小标宋简体" w:hAnsi="黑体" w:eastAsia="方正小标宋简体"/>
          <w:b/>
          <w:color w:val="000000"/>
          <w:sz w:val="44"/>
          <w:lang w:val="en-US" w:eastAsia="zh-CN"/>
        </w:rPr>
        <w:t>发展的奖励办法（试行）的实施细则</w:t>
      </w:r>
      <w:r>
        <w:rPr>
          <w:rFonts w:hint="eastAsia" w:ascii="方正小标宋简体" w:hAnsi="黑体" w:eastAsia="方正小标宋简体"/>
          <w:b/>
          <w:color w:val="000000"/>
          <w:sz w:val="44"/>
        </w:rPr>
        <w:t>》</w:t>
      </w:r>
    </w:p>
    <w:p>
      <w:pPr>
        <w:autoSpaceDN w:val="0"/>
        <w:spacing w:line="640" w:lineRule="exact"/>
        <w:jc w:val="center"/>
        <w:rPr>
          <w:rFonts w:ascii="黑体" w:hAnsi="黑体" w:eastAsia="黑体"/>
          <w:b/>
          <w:color w:val="000000"/>
          <w:sz w:val="44"/>
        </w:rPr>
      </w:pPr>
      <w:r>
        <w:rPr>
          <w:rFonts w:hint="eastAsia" w:ascii="方正小标宋简体" w:hAnsi="黑体" w:eastAsia="方正小标宋简体"/>
          <w:b/>
          <w:color w:val="000000"/>
          <w:sz w:val="44"/>
        </w:rPr>
        <w:t>的通知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autoSpaceDN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、街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、管理处，区直相关部门：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红谷滩区关于促进会展业加快发展的奖励办法（试行）的实施细则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已经区政府2022年第9次常务会议审议通过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印发给你们，请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结合实际认真抓好贯彻落实。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</w:rPr>
        <w:t>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Chars="-203" w:hanging="425" w:hangingChars="133"/>
        <w:rPr>
          <w:rFonts w:ascii="黑体" w:eastAsia="黑体"/>
          <w:color w:val="auto"/>
          <w:sz w:val="32"/>
          <w:szCs w:val="32"/>
        </w:rPr>
      </w:pPr>
    </w:p>
    <w:p>
      <w:pPr>
        <w:pStyle w:val="17"/>
        <w:rPr>
          <w:rFonts w:ascii="黑体" w:eastAsia="黑体"/>
          <w:color w:val="auto"/>
          <w:sz w:val="32"/>
          <w:szCs w:val="32"/>
        </w:rPr>
      </w:pPr>
    </w:p>
    <w:p/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hAnsi="黑体" w:eastAsia="方正小标宋简体" w:cstheme="minorBidi"/>
          <w:b/>
          <w:color w:val="000000"/>
          <w:kern w:val="2"/>
          <w:sz w:val="44"/>
          <w:szCs w:val="24"/>
          <w:lang w:val="en-US" w:eastAsia="zh-CN" w:bidi="ar-SA"/>
        </w:rPr>
      </w:pPr>
      <w:r>
        <w:rPr>
          <w:rFonts w:hint="eastAsia" w:ascii="方正小标宋简体" w:hAnsi="黑体" w:eastAsia="方正小标宋简体" w:cstheme="minorBidi"/>
          <w:b/>
          <w:color w:val="000000"/>
          <w:kern w:val="2"/>
          <w:sz w:val="44"/>
          <w:szCs w:val="24"/>
          <w:lang w:val="en-US" w:eastAsia="zh-CN" w:bidi="ar-SA"/>
        </w:rPr>
        <w:t>红谷滩区关于促进会展业加快发展的奖励办法（试行）的实施细则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第一章　总则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为促进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健康快速发展，规范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会展业发展专项资金管理，充分发挥专项资金的引导和激励作用，将会展业培育成为我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现代服务业的先导产业和新的增长极。根据《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红谷滩区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人民政府关于促进会展业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奖励办法（试行）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红谷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府发〔20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号）精神，结合专项资金运行管理情况及全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会展发展实际，特制定本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实施细则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级会展业发展专项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资金（以下简称专项资金）是经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人民政府批准设立的、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财政年度预算安排的专项用于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励、扶持我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会展业发展的资金。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专项资金适用于在我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举办会展的各类专业会展公司、社会团体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行业协会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和场馆及园区运营方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等单位的奖励，以及促进我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会展业发展的经费支出。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区文广新旅局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是专项资金的项目管理部门，负责项目实施和项目资金的审核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财政局是专项资金的资金管理部门，负责资金的安排和拨付。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会展专项资金的使用遵循公开、公平、公正、扶优扶强的原则，重点扶持符合我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优势产业发展方向的重要会展项目，专款专用，科学管理。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eastAsia="仿宋_GB2312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eastAsia="仿宋_GB2312"/>
          <w:b/>
          <w:bCs/>
          <w:color w:val="auto"/>
          <w:kern w:val="0"/>
          <w:sz w:val="32"/>
          <w:szCs w:val="32"/>
        </w:rPr>
      </w:pPr>
      <w:r>
        <w:rPr>
          <w:rFonts w:eastAsia="仿宋_GB2312"/>
          <w:b/>
          <w:bCs/>
          <w:color w:val="auto"/>
          <w:kern w:val="0"/>
          <w:sz w:val="32"/>
          <w:szCs w:val="32"/>
        </w:rPr>
        <w:t>第二章 专项资金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lang w:val="en-US" w:eastAsia="zh-CN"/>
        </w:rPr>
        <w:t>的申报及兑现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0" w:firstLineChars="19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bookmarkStart w:id="0" w:name="4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第六条</w:t>
      </w:r>
      <w:bookmarkEnd w:id="0"/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专项资金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申报及审核程序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申报资格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19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1.申报企业落户奖励的，需是已在红谷滩区办理工商、税务注册登记且独立核算的企业，方可申请奖励；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19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2.申报展览奖励的，需是在红谷滩区场馆举办，由主办、承办或执行单位提出申请，且只能由一方提出申请；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19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3.申报会议奖励的，需是在红谷滩区住宿，由主办、承办或执行单位提出申请，且只能由一方提出申请；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19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4.申报招企奖励、会展园区/基地、场馆奖励的，由各有关企业或个人提出申请。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19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5.申报宣传推广奖励的，由相关单位提出申请。由主办、承办或执行单位提出申请，且只能由一方提出申请；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19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（二）申报及审核程序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19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1.流程。申请人向区文广新旅局提交审核材料，经区文广新旅局遴选专家进行合规性审查，区文广新旅局出具相关意见后报区财政局进行复核，审查结果由区文广新旅局网上公示后，报区政府批准。申请人出具收款票据后，经区文广新旅局核发专项资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19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2.申报时间。由区文广新旅局每年组织申报工作。宣传推广奖励申报需提前30天向区文广新旅局申报，经区政府批复后，可于宣传推广实施前予以核发。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（三）申请提供的材料内容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1.展会奖励申报所需提交的材料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（1）申请报告（注明展会基本情况、申请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金额）；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（2）《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红谷滩区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会展业发展专项资金申请表》；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（3）展会项目登记备案文件；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（4）展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馆场地租赁合同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场租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发票及银行转账单；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（5）举办方的统一社会信用代码证、税务登记证、法定代表人身份证复印件等相关材料；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（6）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展会总结报告（含不少于3张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现场照片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（7）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区文广新旅局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要求提供的其他材料。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2.会议奖励申报所需提交的材料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（1）申请报告（注明会议或论坛基本情况、申请奖励金额）；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（2）《红谷滩区会展业发展专项资金申请表》；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（3）会议项目登记备案文件；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（4）会议或论坛的方案、通知、参会人员名单（国际性会议，需附护照复印件和签证页复印件）；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（5）会议或论坛的总结报告（含不少于3张现场照片）；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（6）会议或论坛的会场租赁合同、租金发票及银行转账单；酒店订房协议、房费发票、流水清单（盖酒店公章）及其他；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（7）举办方的统一社会信用代码证、税务登记证、法定代表人身份证复印件等相关材料；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（8）区文广新旅局要求提供的其他材料。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3.会展企业引进、落户奖励申报所需的材料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（1）申请报告（注明企业引进、落户基本情况、申请奖励金额）；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（2）《红谷滩区会展业发展专项资金申请表》；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（3）企业纳税证明材料；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（4）统一社会信用代码证、税务登记证、法定代表人身份证复印件等相关材料；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（5）区文广新旅局要求提供的其他材料。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4.UFI认证奖励申报所需的材料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（1）申请报告（注明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UFI认证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基本情况、申请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奖励金额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红谷滩区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会展业发展专项资金申请表》；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（3）UFI认证证书复印件；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（4）UFI会费缴纳材料复印件；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统一社会信用代码证、税务登记证、法定代表人身份证复印件等相关材料；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区文广新旅局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要求提供的其他材料。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5.会展产业园区/基地奖励申报所需的材料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（1）申请报告（注明园区/基地基本情况、申请奖励金额）；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（2）《红谷滩区会展业发展专项资金申请表》；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（3）落户会展企业名单；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（4）申报企业及落户会展企业的统一社会信用代码证、税务登记证、法定代表人身份证复印件等相关材料；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（5）区文广新旅局要求提供的其他材料。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6.场馆奖励申报所需的材料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（1）申请报告（注明展览引进/实际展览面积的基本情况、申请奖励金额）；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（2）《红谷滩区会展业发展专项资金申请表》；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（3）展览项目清单（展会名称、举办时间、主办单位、展览规模、主要内容以及不少于3张现场照片）；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（4）统一社会信用代码证、税务登记证、法定代表人身份证复印件等相关材料；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（5）区文广新旅局要求提供的其他材料。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7.会展宣传推广奖励申报所需的材料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（1）申请报告（注明宣传推广基本情况、申请奖励金额）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（2）区政府关于该宣传推广项目批复文件；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（3）《红谷滩区会展业发展专项资金申请表》；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（4）统一社会信用代码证、税务登记证、法定代表人身份证复印件等相关材料；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（5）区文广新旅局要求提供的其他材料。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eastAsia="仿宋_GB2312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eastAsia="仿宋_GB2312"/>
          <w:b/>
          <w:bCs/>
          <w:color w:val="auto"/>
          <w:kern w:val="0"/>
          <w:sz w:val="32"/>
          <w:szCs w:val="32"/>
        </w:rPr>
      </w:pPr>
      <w:r>
        <w:rPr>
          <w:rFonts w:eastAsia="仿宋_GB2312"/>
          <w:b/>
          <w:bCs/>
          <w:color w:val="auto"/>
          <w:kern w:val="0"/>
          <w:sz w:val="32"/>
          <w:szCs w:val="32"/>
        </w:rPr>
        <w:t>第三章　监督管理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区文广新旅局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要加强对专项资金使用的审核、检查和监督，同时应定期对专项资金的使用情况及使用效益进行绩效评估。</w:t>
      </w:r>
      <w:bookmarkStart w:id="1" w:name="15"/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bookmarkStart w:id="2" w:name="16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　　</w:t>
      </w:r>
      <w:bookmarkEnd w:id="2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展会组织秩序混乱，发生罢展、闹展或重大事故的，由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区文广新旅局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按情节轻重采取停止奖励或补助、追回已拨专项资金等处理措施。　　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企业申请奖励应当提供真实、完整、准确的申报资料。如企业提供虚假申报资料的，一旦核实，取消其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3年的申请资格，追回当年已拨付的奖励资金，并将其失信行为纳入企业信用信息，视情况向社会公开。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5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eastAsia="仿宋_GB2312"/>
          <w:b/>
          <w:bCs/>
          <w:color w:val="auto"/>
          <w:kern w:val="0"/>
          <w:sz w:val="32"/>
          <w:szCs w:val="32"/>
        </w:rPr>
      </w:pPr>
      <w:r>
        <w:rPr>
          <w:rFonts w:eastAsia="仿宋_GB2312"/>
          <w:b/>
          <w:bCs/>
          <w:color w:val="auto"/>
          <w:kern w:val="0"/>
          <w:sz w:val="32"/>
          <w:szCs w:val="32"/>
        </w:rPr>
        <w:t>第四章　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第十条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eastAsia="仿宋_GB2312"/>
          <w:color w:val="auto"/>
          <w:sz w:val="32"/>
          <w:szCs w:val="32"/>
        </w:rPr>
        <w:t>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实施细则自印发之日起实施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eastAsia="仿宋_GB2312"/>
          <w:color w:val="auto"/>
          <w:sz w:val="32"/>
          <w:szCs w:val="32"/>
        </w:rPr>
        <w:t>由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区文广新旅局</w:t>
      </w:r>
      <w:r>
        <w:rPr>
          <w:rFonts w:eastAsia="仿宋_GB2312"/>
          <w:color w:val="auto"/>
          <w:sz w:val="32"/>
          <w:szCs w:val="32"/>
        </w:rPr>
        <w:t>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9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附件：</w:t>
      </w:r>
      <w:r>
        <w:rPr>
          <w:rFonts w:eastAsia="仿宋_GB2312"/>
          <w:bCs/>
          <w:color w:val="auto"/>
          <w:kern w:val="0"/>
          <w:sz w:val="32"/>
          <w:szCs w:val="32"/>
        </w:rPr>
        <w:t>《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红谷滩区</w:t>
      </w:r>
      <w:r>
        <w:rPr>
          <w:rFonts w:eastAsia="仿宋_GB2312"/>
          <w:bCs/>
          <w:color w:val="auto"/>
          <w:kern w:val="0"/>
          <w:sz w:val="32"/>
          <w:szCs w:val="32"/>
        </w:rPr>
        <w:t>会展业发展专项资金申请表》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bookmarkStart w:id="3" w:name="_GoBack"/>
      <w:bookmarkEnd w:id="3"/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17" w:right="1803" w:bottom="1587" w:left="1803" w:header="851" w:footer="1304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9525</wp:posOffset>
                </wp:positionV>
                <wp:extent cx="558546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95pt;margin-top:0.75pt;height:0pt;width:439.8pt;z-index:251660288;mso-width-relative:page;mso-height-relative:page;" filled="f" stroked="t" coordsize="21600,21600" o:gfxdata="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+UoANMAAAAGAQAADwAAAAAAAAABACAAAAAiAAAAZHJzL2Rvd25y&#10;ZXYueG1sUEsBAhQAFAAAAAgAh07iQDF/r0kDAgAA+gMAAA4AAAAAAAAAAQAgAAAAI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323850</wp:posOffset>
                </wp:positionV>
                <wp:extent cx="5585460" cy="0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7pt;margin-top:25.5pt;height:0pt;width:439.8pt;z-index:251661312;mso-width-relative:page;mso-height-relative:page;" filled="f" stroked="t" coordsize="21600,21600" o:gfxdata="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EGmp/1gAAAAgBAAAPAAAAAAAAAAEAIAAAACIAAABkcnMvZG93&#10;bnJldi54bWxQSwECFAAUAAAACACHTuJAmgQJKAICAAD6AwAADgAAAAAAAAABACAAAAAl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红谷滩区人民政府办公室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ascii="黑体" w:hAnsi="黑体" w:eastAsia="黑体" w:cs="宋体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  <w:lang w:val="en-US" w:eastAsia="zh-CN"/>
        </w:rPr>
        <w:t>红谷滩区</w:t>
      </w: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</w:rPr>
        <w:t>会展业发展专项资金申请表</w:t>
      </w:r>
    </w:p>
    <w:p>
      <w:pPr>
        <w:widowControl/>
        <w:spacing w:line="600" w:lineRule="exact"/>
        <w:ind w:firstLine="470"/>
        <w:jc w:val="left"/>
        <w:rPr>
          <w:rFonts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 xml:space="preserve">申报单位（盖章）                               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712"/>
        <w:gridCol w:w="1671"/>
        <w:gridCol w:w="937"/>
        <w:gridCol w:w="1258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47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单位地址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邮  编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法人类型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□企业法人；□事业法人；□社团法人；□民办非企业法人；□其它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法人代表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开户银行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240" w:firstLineChars="100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账  号</w:t>
            </w: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联系人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注册时间</w:t>
            </w:r>
          </w:p>
        </w:tc>
        <w:tc>
          <w:tcPr>
            <w:tcW w:w="3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注册地点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二、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三、申请资金理由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7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四、郑重承诺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80" w:firstLineChars="200"/>
              <w:rPr>
                <w:rFonts w:hint="eastAsia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我单位所有申报材料真实。根据</w:t>
            </w:r>
            <w:r>
              <w:rPr>
                <w:rFonts w:hint="eastAsia" w:ascii="仿宋_GB2312" w:hAnsi="Verdana" w:eastAsia="仿宋_GB2312" w:cs="宋体"/>
                <w:color w:val="auto"/>
                <w:kern w:val="0"/>
                <w:sz w:val="24"/>
              </w:rPr>
              <w:t>《</w:t>
            </w:r>
            <w:r>
              <w:rPr>
                <w:rFonts w:hint="eastAsia" w:ascii="仿宋_GB2312" w:hAnsi="Verdana" w:eastAsia="仿宋_GB2312" w:cs="宋体"/>
                <w:color w:val="auto"/>
                <w:kern w:val="0"/>
                <w:sz w:val="24"/>
                <w:lang w:val="en-US" w:eastAsia="zh-CN"/>
              </w:rPr>
              <w:t>红谷滩区关于促进</w:t>
            </w:r>
            <w:r>
              <w:rPr>
                <w:rFonts w:hint="eastAsia" w:ascii="仿宋_GB2312" w:hAnsi="Verdana" w:eastAsia="仿宋_GB2312" w:cs="宋体"/>
                <w:color w:val="auto"/>
                <w:kern w:val="0"/>
                <w:sz w:val="24"/>
              </w:rPr>
              <w:t>会展业</w:t>
            </w:r>
            <w:r>
              <w:rPr>
                <w:rFonts w:hint="eastAsia" w:ascii="仿宋_GB2312" w:hAnsi="Verdana" w:eastAsia="仿宋_GB2312" w:cs="宋体"/>
                <w:color w:val="auto"/>
                <w:kern w:val="0"/>
                <w:sz w:val="24"/>
                <w:lang w:val="en-US" w:eastAsia="zh-CN"/>
              </w:rPr>
              <w:t>加快</w:t>
            </w:r>
            <w:r>
              <w:rPr>
                <w:rFonts w:hint="eastAsia" w:ascii="仿宋_GB2312" w:hAnsi="Verdana" w:eastAsia="仿宋_GB2312" w:cs="宋体"/>
                <w:color w:val="auto"/>
                <w:kern w:val="0"/>
                <w:sz w:val="24"/>
              </w:rPr>
              <w:t>发展</w:t>
            </w:r>
            <w:r>
              <w:rPr>
                <w:rFonts w:hint="eastAsia" w:ascii="仿宋_GB2312" w:hAnsi="Verdana" w:eastAsia="仿宋_GB2312" w:cs="宋体"/>
                <w:color w:val="auto"/>
                <w:kern w:val="0"/>
                <w:sz w:val="24"/>
                <w:lang w:val="en-US" w:eastAsia="zh-CN"/>
              </w:rPr>
              <w:t>的奖励办法（试行）</w:t>
            </w:r>
            <w:r>
              <w:rPr>
                <w:rFonts w:hint="eastAsia" w:ascii="仿宋_GB2312" w:hAnsi="Verdana" w:eastAsia="仿宋_GB2312" w:cs="宋体"/>
                <w:color w:val="auto"/>
                <w:kern w:val="0"/>
                <w:sz w:val="24"/>
              </w:rPr>
              <w:t>》，申请会展业发展专项</w:t>
            </w:r>
            <w:r>
              <w:rPr>
                <w:rFonts w:hint="eastAsia" w:ascii="仿宋_GB2312" w:hAnsi="Verdana" w:eastAsia="仿宋_GB2312" w:cs="宋体"/>
                <w:color w:val="auto"/>
                <w:kern w:val="0"/>
                <w:sz w:val="24"/>
                <w:lang w:val="en-US" w:eastAsia="zh-CN"/>
              </w:rPr>
              <w:t>奖励</w:t>
            </w:r>
            <w:r>
              <w:rPr>
                <w:rFonts w:hint="eastAsia" w:ascii="仿宋_GB2312" w:hAnsi="Verdana" w:eastAsia="仿宋_GB2312" w:cs="宋体"/>
                <w:color w:val="auto"/>
                <w:kern w:val="0"/>
                <w:sz w:val="24"/>
              </w:rPr>
              <w:t>资金    万元，保证按照规定使用资金，接受监督。</w:t>
            </w:r>
          </w:p>
        </w:tc>
      </w:tr>
    </w:tbl>
    <w:p>
      <w:pPr>
        <w:pStyle w:val="2"/>
        <w:ind w:left="0" w:leftChars="0" w:firstLine="0"/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</w:pPr>
    </w:p>
    <w:sectPr>
      <w:footerReference r:id="rId4" w:type="default"/>
      <w:pgSz w:w="11906" w:h="16838"/>
      <w:pgMar w:top="1417" w:right="1531" w:bottom="1417" w:left="1531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69436C-583B-47FA-909B-4520E3D9442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EB40FB4-5768-490F-ACA4-ADFABEDD0C2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4857F62-BEFD-4B32-874A-F5B83EF56FE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2C35B9D-749E-40B4-ADCA-3EBD5BF8F95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681EB15-68FC-49BD-837C-F4D3ABB3EC90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6" w:fontKey="{5FFFD475-34FF-4328-A569-0F8FA860803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69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6pebnPAAAABQEAAA8AAAAA&#10;AAAAAQAgAAAAIgAAAGRycy9kb3ducmV2LnhtbFBLAQIUABQAAAAIAIdO4kAKp+lK5AEAAM8DAAAO&#10;AAAAAAAAAAEAIAAAAB4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ql5uc8AAAAFAQAA&#10;DwAAAAAAAAABACAAAAAiAAAAZHJzL2Rvd25yZXYueG1sUEsBAhQAFAAAAAgAh07iQOTkxY7pAQAA&#10;ygMAAA4AAAAAAAAAAQAgAAAAH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NzQxYjFhN2NkNWNhNWE1ZWY3Y2RjYjZlNDYwMTUifQ=="/>
  </w:docVars>
  <w:rsids>
    <w:rsidRoot w:val="79945C99"/>
    <w:rsid w:val="002A7C36"/>
    <w:rsid w:val="006663EC"/>
    <w:rsid w:val="006E175A"/>
    <w:rsid w:val="007E3F9D"/>
    <w:rsid w:val="00E120AC"/>
    <w:rsid w:val="00F551A4"/>
    <w:rsid w:val="00F970E9"/>
    <w:rsid w:val="01724EDF"/>
    <w:rsid w:val="025D5C8F"/>
    <w:rsid w:val="02E46EF0"/>
    <w:rsid w:val="05456BE1"/>
    <w:rsid w:val="05A175DE"/>
    <w:rsid w:val="067619E7"/>
    <w:rsid w:val="068C76C5"/>
    <w:rsid w:val="072938BD"/>
    <w:rsid w:val="08392819"/>
    <w:rsid w:val="09C84B56"/>
    <w:rsid w:val="0AD97407"/>
    <w:rsid w:val="0C8165D5"/>
    <w:rsid w:val="0D0B6370"/>
    <w:rsid w:val="0DFB1DA8"/>
    <w:rsid w:val="0E1C1C1C"/>
    <w:rsid w:val="0F3205BA"/>
    <w:rsid w:val="0FC742B3"/>
    <w:rsid w:val="10076E0D"/>
    <w:rsid w:val="11F71950"/>
    <w:rsid w:val="122A3B88"/>
    <w:rsid w:val="12A35C46"/>
    <w:rsid w:val="146B698B"/>
    <w:rsid w:val="147615B9"/>
    <w:rsid w:val="15644E5A"/>
    <w:rsid w:val="15B908BA"/>
    <w:rsid w:val="167B0958"/>
    <w:rsid w:val="1A632D28"/>
    <w:rsid w:val="1A6A3447"/>
    <w:rsid w:val="1A9D6499"/>
    <w:rsid w:val="1AE073CC"/>
    <w:rsid w:val="1B324347"/>
    <w:rsid w:val="1B3C6B48"/>
    <w:rsid w:val="1C5A2900"/>
    <w:rsid w:val="1D7D7780"/>
    <w:rsid w:val="202E67EF"/>
    <w:rsid w:val="21243549"/>
    <w:rsid w:val="22842F97"/>
    <w:rsid w:val="22A57B00"/>
    <w:rsid w:val="253406A3"/>
    <w:rsid w:val="261C01BF"/>
    <w:rsid w:val="27433EF4"/>
    <w:rsid w:val="27D07CC6"/>
    <w:rsid w:val="281E1BA6"/>
    <w:rsid w:val="287D65CD"/>
    <w:rsid w:val="2AA3670F"/>
    <w:rsid w:val="2AAE5106"/>
    <w:rsid w:val="2C052ED2"/>
    <w:rsid w:val="2D2D729C"/>
    <w:rsid w:val="2DFD6DCF"/>
    <w:rsid w:val="2F622BAD"/>
    <w:rsid w:val="2FE96078"/>
    <w:rsid w:val="300B4532"/>
    <w:rsid w:val="30B71DA6"/>
    <w:rsid w:val="32A203F4"/>
    <w:rsid w:val="32E3603C"/>
    <w:rsid w:val="332F6009"/>
    <w:rsid w:val="34866635"/>
    <w:rsid w:val="35D96D02"/>
    <w:rsid w:val="37E245F4"/>
    <w:rsid w:val="38BA0DAF"/>
    <w:rsid w:val="39CA501F"/>
    <w:rsid w:val="3A3273A7"/>
    <w:rsid w:val="3B2700FF"/>
    <w:rsid w:val="3D755173"/>
    <w:rsid w:val="3EBE2412"/>
    <w:rsid w:val="41321B75"/>
    <w:rsid w:val="41C23BF0"/>
    <w:rsid w:val="42AE7157"/>
    <w:rsid w:val="42B53CBB"/>
    <w:rsid w:val="43B714B7"/>
    <w:rsid w:val="44691903"/>
    <w:rsid w:val="44813F8F"/>
    <w:rsid w:val="44E10DFC"/>
    <w:rsid w:val="44E76630"/>
    <w:rsid w:val="45DD0500"/>
    <w:rsid w:val="463E1B98"/>
    <w:rsid w:val="4671638F"/>
    <w:rsid w:val="48980BC6"/>
    <w:rsid w:val="48B53B49"/>
    <w:rsid w:val="49FB214B"/>
    <w:rsid w:val="4B0A624C"/>
    <w:rsid w:val="4BB2245D"/>
    <w:rsid w:val="4BCE3D5C"/>
    <w:rsid w:val="4C5364A5"/>
    <w:rsid w:val="4DCB2A81"/>
    <w:rsid w:val="4E316B3F"/>
    <w:rsid w:val="4EB77CDD"/>
    <w:rsid w:val="4F567D94"/>
    <w:rsid w:val="507739DA"/>
    <w:rsid w:val="515001A2"/>
    <w:rsid w:val="518E16D4"/>
    <w:rsid w:val="56C77AF3"/>
    <w:rsid w:val="56FC70A1"/>
    <w:rsid w:val="57F17533"/>
    <w:rsid w:val="59434D50"/>
    <w:rsid w:val="59775EFF"/>
    <w:rsid w:val="59AC1507"/>
    <w:rsid w:val="5A115606"/>
    <w:rsid w:val="5A5F17C6"/>
    <w:rsid w:val="5A982214"/>
    <w:rsid w:val="5B715C18"/>
    <w:rsid w:val="5D4F1AC0"/>
    <w:rsid w:val="5ECB3622"/>
    <w:rsid w:val="63C927E4"/>
    <w:rsid w:val="64782806"/>
    <w:rsid w:val="66F2645E"/>
    <w:rsid w:val="68CE4748"/>
    <w:rsid w:val="695C4CB7"/>
    <w:rsid w:val="6CEC7F78"/>
    <w:rsid w:val="6E3073C1"/>
    <w:rsid w:val="6F7E1F70"/>
    <w:rsid w:val="6F9F55AC"/>
    <w:rsid w:val="729E61D5"/>
    <w:rsid w:val="72A33075"/>
    <w:rsid w:val="73B70128"/>
    <w:rsid w:val="73DF27A5"/>
    <w:rsid w:val="77A90387"/>
    <w:rsid w:val="79945C99"/>
    <w:rsid w:val="7A2079AC"/>
    <w:rsid w:val="7AF65E88"/>
    <w:rsid w:val="7B8D2F98"/>
    <w:rsid w:val="7BD73E7E"/>
    <w:rsid w:val="7C003479"/>
    <w:rsid w:val="7C3965DB"/>
    <w:rsid w:val="7ECE2162"/>
    <w:rsid w:val="7F344B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left="420" w:leftChars="200" w:firstLine="210"/>
    </w:pPr>
  </w:style>
  <w:style w:type="paragraph" w:styleId="3">
    <w:name w:val="Body Text Indent"/>
    <w:basedOn w:val="1"/>
    <w:next w:val="4"/>
    <w:qFormat/>
    <w:uiPriority w:val="0"/>
    <w:pPr>
      <w:adjustRightInd w:val="0"/>
      <w:snapToGrid w:val="0"/>
      <w:spacing w:line="396" w:lineRule="auto"/>
      <w:ind w:firstLine="570"/>
    </w:pPr>
    <w:rPr>
      <w:sz w:val="28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Body Text"/>
    <w:basedOn w:val="1"/>
    <w:next w:val="1"/>
    <w:qFormat/>
    <w:uiPriority w:val="1"/>
    <w:rPr>
      <w:sz w:val="28"/>
      <w:szCs w:val="2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rPr>
      <w:rFonts w:ascii="Times New Roman" w:hAnsi="Times New Roman" w:cs="Times New Roman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Body Text Indent 31"/>
    <w:basedOn w:val="1"/>
    <w:qFormat/>
    <w:uiPriority w:val="99"/>
    <w:pPr>
      <w:ind w:left="420" w:leftChars="200"/>
    </w:pPr>
    <w:rPr>
      <w:sz w:val="32"/>
    </w:rPr>
  </w:style>
  <w:style w:type="paragraph" w:customStyle="1" w:styleId="14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  <w:szCs w:val="20"/>
    </w:rPr>
  </w:style>
  <w:style w:type="character" w:customStyle="1" w:styleId="15">
    <w:name w:val="页眉 字符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BodyText1I"/>
    <w:basedOn w:val="18"/>
    <w:next w:val="1"/>
    <w:qFormat/>
    <w:uiPriority w:val="0"/>
    <w:pPr>
      <w:spacing w:after="120"/>
      <w:ind w:firstLine="420" w:firstLineChars="100"/>
      <w:jc w:val="both"/>
      <w:textAlignment w:val="baseline"/>
    </w:pPr>
  </w:style>
  <w:style w:type="paragraph" w:customStyle="1" w:styleId="18">
    <w:name w:val="BodyText"/>
    <w:basedOn w:val="1"/>
    <w:next w:val="17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2722</Words>
  <Characters>2756</Characters>
  <Lines>25</Lines>
  <Paragraphs>7</Paragraphs>
  <TotalTime>2</TotalTime>
  <ScaleCrop>false</ScaleCrop>
  <LinksUpToDate>false</LinksUpToDate>
  <CharactersWithSpaces>2883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2021-03-11T09:45:00Z</dcterms:created>
  <dc:creator>心如薄荷天然凉</dc:creator>
  <cp:lastModifiedBy>Link</cp:lastModifiedBy>
  <cp:lastPrinted>2022-05-16T07:04:37Z</cp:lastPrinted>
  <dcterms:modified xsi:type="dcterms:W3CDTF">2022-05-16T07:04:58Z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F32FCAC397464E25BDF617E3DB96F72C</vt:lpwstr>
  </property>
  <property fmtid="{D5CDD505-2E9C-101B-9397-08002B2CF9AE}" pid="4" name="commondata">
    <vt:lpwstr>eyJoZGlkIjoiZGNlYzY0NWRlOGU3N2ViMDM2MTI2ZWMxNTA0YWNkNWQifQ==</vt:lpwstr>
  </property>
</Properties>
</file>