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7677F82">
      <w:pPr>
        <w:rPr>
          <w:rFonts w:hint="eastAsia" w:ascii="楷体" w:hAnsi="楷体" w:eastAsia="楷体" w:cs="楷体"/>
          <w:color w:val="auto"/>
          <w:sz w:val="30"/>
          <w:szCs w:val="30"/>
          <w:highlight w:val="none"/>
        </w:rPr>
      </w:pPr>
    </w:p>
    <w:p w14:paraId="5990268D">
      <w:pPr>
        <w:spacing w:line="600" w:lineRule="exact"/>
        <w:jc w:val="center"/>
        <w:outlineLvl w:val="0"/>
        <w:rPr>
          <w:rFonts w:hint="eastAsia" w:ascii="宋体" w:hAnsi="宋体" w:cs="宋体"/>
          <w:b/>
          <w:bCs/>
          <w:color w:val="auto"/>
          <w:sz w:val="44"/>
          <w:szCs w:val="36"/>
          <w:highlight w:val="none"/>
        </w:rPr>
      </w:pPr>
      <w:r>
        <w:rPr>
          <w:rFonts w:hint="eastAsia" w:ascii="宋体" w:hAnsi="宋体" w:cs="宋体"/>
          <w:b/>
          <w:bCs/>
          <w:color w:val="auto"/>
          <w:sz w:val="44"/>
          <w:szCs w:val="36"/>
          <w:highlight w:val="none"/>
        </w:rPr>
        <w:t>南昌市红谷滩区政务服务数据管理局2023年度</w:t>
      </w:r>
      <w:r>
        <w:rPr>
          <w:rFonts w:hint="eastAsia" w:ascii="宋体" w:hAnsi="宋体" w:cs="宋体"/>
          <w:b/>
          <w:bCs/>
          <w:color w:val="auto"/>
          <w:sz w:val="44"/>
          <w:szCs w:val="36"/>
          <w:highlight w:val="none"/>
          <w:lang w:val="en-US" w:eastAsia="zh-CN"/>
        </w:rPr>
        <w:t>部门</w:t>
      </w:r>
      <w:r>
        <w:rPr>
          <w:rFonts w:hint="eastAsia" w:ascii="宋体" w:hAnsi="宋体" w:cs="宋体"/>
          <w:b/>
          <w:bCs/>
          <w:color w:val="auto"/>
          <w:sz w:val="44"/>
          <w:szCs w:val="36"/>
          <w:highlight w:val="none"/>
        </w:rPr>
        <w:t>决算</w:t>
      </w:r>
    </w:p>
    <w:p w14:paraId="19B9EE09">
      <w:pPr>
        <w:spacing w:line="600" w:lineRule="exact"/>
        <w:jc w:val="center"/>
        <w:rPr>
          <w:rFonts w:hint="eastAsia" w:ascii="黑体" w:eastAsia="黑体"/>
          <w:color w:val="auto"/>
          <w:sz w:val="44"/>
          <w:szCs w:val="36"/>
          <w:highlight w:val="none"/>
        </w:rPr>
      </w:pPr>
    </w:p>
    <w:p w14:paraId="65407314">
      <w:pPr>
        <w:spacing w:line="600" w:lineRule="exact"/>
        <w:jc w:val="center"/>
        <w:outlineLvl w:val="0"/>
        <w:rPr>
          <w:rFonts w:hint="eastAsia" w:ascii="宋体" w:hAnsi="宋体" w:cs="宋体"/>
          <w:b/>
          <w:bCs/>
          <w:color w:val="auto"/>
          <w:sz w:val="36"/>
          <w:szCs w:val="36"/>
          <w:highlight w:val="none"/>
        </w:rPr>
      </w:pPr>
      <w:r>
        <w:rPr>
          <w:rFonts w:hint="eastAsia" w:ascii="宋体" w:hAnsi="宋体" w:cs="宋体"/>
          <w:b/>
          <w:bCs/>
          <w:color w:val="auto"/>
          <w:sz w:val="36"/>
          <w:szCs w:val="36"/>
          <w:highlight w:val="none"/>
        </w:rPr>
        <w:t>目    录</w:t>
      </w:r>
    </w:p>
    <w:p w14:paraId="0E780199">
      <w:pPr>
        <w:widowControl/>
        <w:spacing w:line="600" w:lineRule="exact"/>
        <w:ind w:firstLine="640"/>
        <w:jc w:val="left"/>
        <w:rPr>
          <w:rFonts w:hint="eastAsia" w:ascii="仿宋_GB2312" w:eastAsia="仿宋_GB2312"/>
          <w:color w:val="auto"/>
          <w:sz w:val="32"/>
          <w:szCs w:val="30"/>
          <w:highlight w:val="none"/>
        </w:rPr>
      </w:pPr>
    </w:p>
    <w:p w14:paraId="7F114795">
      <w:pPr>
        <w:widowControl/>
        <w:spacing w:line="600" w:lineRule="exact"/>
        <w:ind w:firstLine="640"/>
        <w:jc w:val="left"/>
        <w:outlineLvl w:val="0"/>
        <w:rPr>
          <w:rFonts w:hint="eastAsia" w:ascii="黑体" w:hAnsi="黑体" w:eastAsia="黑体"/>
          <w:b/>
          <w:color w:val="auto"/>
          <w:sz w:val="32"/>
          <w:szCs w:val="32"/>
          <w:highlight w:val="none"/>
        </w:rPr>
      </w:pPr>
      <w:r>
        <w:rPr>
          <w:rFonts w:hint="eastAsia" w:ascii="黑体" w:hAnsi="黑体" w:eastAsia="黑体"/>
          <w:b w:val="0"/>
          <w:bCs/>
          <w:color w:val="auto"/>
          <w:sz w:val="32"/>
          <w:szCs w:val="32"/>
          <w:highlight w:val="none"/>
        </w:rPr>
        <w:t>第一部分  南昌市红谷滩区政务服务数据管理局概况</w:t>
      </w:r>
    </w:p>
    <w:p w14:paraId="7D386076">
      <w:pPr>
        <w:widowControl/>
        <w:spacing w:line="600" w:lineRule="exact"/>
        <w:ind w:firstLine="1280" w:firstLineChars="400"/>
        <w:jc w:val="left"/>
        <w:outlineLvl w:val="1"/>
        <w:rPr>
          <w:rFonts w:hint="eastAsia" w:ascii="仿宋_GB2312" w:hAnsi="仿宋_GB2312" w:eastAsia="仿宋_GB2312"/>
          <w:color w:val="auto"/>
          <w:sz w:val="32"/>
          <w:szCs w:val="30"/>
          <w:highlight w:val="none"/>
        </w:rPr>
      </w:pPr>
      <w:r>
        <w:rPr>
          <w:rFonts w:hint="eastAsia" w:ascii="仿宋_GB2312" w:hAnsi="仿宋_GB2312" w:eastAsia="仿宋_GB2312"/>
          <w:color w:val="auto"/>
          <w:sz w:val="32"/>
          <w:szCs w:val="30"/>
          <w:highlight w:val="none"/>
        </w:rPr>
        <w:t>一、</w:t>
      </w:r>
      <w:r>
        <w:rPr>
          <w:rFonts w:hint="eastAsia" w:ascii="仿宋_GB2312" w:hAnsi="仿宋_GB2312" w:eastAsia="仿宋_GB2312"/>
          <w:color w:val="auto"/>
          <w:sz w:val="32"/>
          <w:szCs w:val="30"/>
          <w:highlight w:val="none"/>
          <w:lang w:val="en-US" w:eastAsia="zh-CN"/>
        </w:rPr>
        <w:t>单位</w:t>
      </w:r>
      <w:r>
        <w:rPr>
          <w:rFonts w:hint="eastAsia" w:ascii="仿宋_GB2312" w:hAnsi="仿宋_GB2312" w:eastAsia="仿宋_GB2312"/>
          <w:color w:val="auto"/>
          <w:sz w:val="32"/>
          <w:szCs w:val="30"/>
          <w:highlight w:val="none"/>
        </w:rPr>
        <w:t>主要职责</w:t>
      </w:r>
    </w:p>
    <w:p w14:paraId="4313E782">
      <w:pPr>
        <w:widowControl/>
        <w:spacing w:line="600" w:lineRule="exact"/>
        <w:ind w:firstLine="1280" w:firstLineChars="400"/>
        <w:jc w:val="left"/>
        <w:outlineLvl w:val="1"/>
        <w:rPr>
          <w:rFonts w:hint="eastAsia" w:ascii="仿宋_GB2312" w:hAnsi="仿宋_GB2312" w:eastAsia="仿宋_GB2312"/>
          <w:color w:val="auto"/>
          <w:sz w:val="32"/>
          <w:szCs w:val="30"/>
          <w:highlight w:val="none"/>
        </w:rPr>
      </w:pPr>
      <w:r>
        <w:rPr>
          <w:rFonts w:hint="eastAsia" w:ascii="仿宋_GB2312" w:hAnsi="仿宋_GB2312" w:eastAsia="仿宋_GB2312"/>
          <w:color w:val="auto"/>
          <w:sz w:val="32"/>
          <w:szCs w:val="30"/>
          <w:highlight w:val="none"/>
        </w:rPr>
        <w:t>二、机构设置及人员情况</w:t>
      </w:r>
    </w:p>
    <w:p w14:paraId="0FEA7490">
      <w:pPr>
        <w:widowControl/>
        <w:spacing w:line="600" w:lineRule="exact"/>
        <w:ind w:firstLine="640"/>
        <w:jc w:val="left"/>
        <w:outlineLvl w:val="0"/>
        <w:rPr>
          <w:rFonts w:hint="eastAsia" w:ascii="黑体" w:hAnsi="黑体" w:eastAsia="黑体"/>
          <w:color w:val="auto"/>
          <w:sz w:val="32"/>
          <w:szCs w:val="32"/>
          <w:highlight w:val="none"/>
        </w:rPr>
      </w:pPr>
      <w:r>
        <w:rPr>
          <w:rFonts w:hint="eastAsia" w:ascii="黑体" w:hAnsi="黑体" w:eastAsia="黑体"/>
          <w:color w:val="auto"/>
          <w:sz w:val="32"/>
          <w:szCs w:val="32"/>
          <w:highlight w:val="none"/>
        </w:rPr>
        <w:t>第二部分  2023年度</w:t>
      </w:r>
      <w:r>
        <w:rPr>
          <w:rFonts w:hint="eastAsia" w:ascii="黑体" w:hAnsi="黑体" w:eastAsia="黑体"/>
          <w:color w:val="auto"/>
          <w:sz w:val="32"/>
          <w:szCs w:val="32"/>
          <w:highlight w:val="none"/>
          <w:lang w:val="en-US" w:eastAsia="zh-CN"/>
        </w:rPr>
        <w:t>单位</w:t>
      </w:r>
      <w:r>
        <w:rPr>
          <w:rFonts w:hint="eastAsia" w:ascii="黑体" w:hAnsi="黑体" w:eastAsia="黑体"/>
          <w:color w:val="auto"/>
          <w:sz w:val="32"/>
          <w:szCs w:val="32"/>
          <w:highlight w:val="none"/>
        </w:rPr>
        <w:t>决算表</w:t>
      </w:r>
    </w:p>
    <w:p w14:paraId="05B1C08A">
      <w:pPr>
        <w:widowControl/>
        <w:spacing w:line="600" w:lineRule="exact"/>
        <w:ind w:firstLine="1280" w:firstLineChars="400"/>
        <w:jc w:val="left"/>
        <w:outlineLvl w:val="1"/>
        <w:rPr>
          <w:rFonts w:hint="eastAsia" w:ascii="仿宋_GB2312" w:hAnsi="仿宋_GB2312" w:eastAsia="仿宋_GB2312"/>
          <w:color w:val="auto"/>
          <w:sz w:val="32"/>
          <w:szCs w:val="30"/>
          <w:highlight w:val="none"/>
        </w:rPr>
      </w:pPr>
      <w:r>
        <w:rPr>
          <w:rFonts w:hint="eastAsia" w:ascii="仿宋_GB2312" w:hAnsi="仿宋_GB2312" w:eastAsia="仿宋_GB2312"/>
          <w:color w:val="auto"/>
          <w:sz w:val="32"/>
          <w:szCs w:val="30"/>
          <w:highlight w:val="none"/>
        </w:rPr>
        <w:t>一、收入支出决算总表</w:t>
      </w:r>
    </w:p>
    <w:p w14:paraId="21EB0313">
      <w:pPr>
        <w:widowControl/>
        <w:spacing w:line="600" w:lineRule="exact"/>
        <w:ind w:firstLine="1280" w:firstLineChars="400"/>
        <w:jc w:val="left"/>
        <w:outlineLvl w:val="1"/>
        <w:rPr>
          <w:rFonts w:hint="eastAsia" w:ascii="仿宋_GB2312" w:hAnsi="仿宋_GB2312" w:eastAsia="仿宋_GB2312"/>
          <w:color w:val="auto"/>
          <w:sz w:val="32"/>
          <w:szCs w:val="30"/>
          <w:highlight w:val="none"/>
        </w:rPr>
      </w:pPr>
      <w:r>
        <w:rPr>
          <w:rFonts w:hint="eastAsia" w:ascii="仿宋_GB2312" w:hAnsi="仿宋_GB2312" w:eastAsia="仿宋_GB2312"/>
          <w:color w:val="auto"/>
          <w:sz w:val="32"/>
          <w:szCs w:val="30"/>
          <w:highlight w:val="none"/>
        </w:rPr>
        <w:t>二、收入决算表</w:t>
      </w:r>
    </w:p>
    <w:p w14:paraId="5F261951">
      <w:pPr>
        <w:widowControl/>
        <w:spacing w:line="600" w:lineRule="exact"/>
        <w:ind w:firstLine="1280" w:firstLineChars="400"/>
        <w:jc w:val="left"/>
        <w:outlineLvl w:val="1"/>
        <w:rPr>
          <w:rFonts w:hint="eastAsia" w:ascii="仿宋_GB2312" w:hAnsi="仿宋_GB2312" w:eastAsia="仿宋_GB2312"/>
          <w:color w:val="auto"/>
          <w:sz w:val="32"/>
          <w:szCs w:val="30"/>
          <w:highlight w:val="none"/>
        </w:rPr>
      </w:pPr>
      <w:r>
        <w:rPr>
          <w:rFonts w:hint="eastAsia" w:ascii="仿宋_GB2312" w:hAnsi="仿宋_GB2312" w:eastAsia="仿宋_GB2312"/>
          <w:color w:val="auto"/>
          <w:sz w:val="32"/>
          <w:szCs w:val="30"/>
          <w:highlight w:val="none"/>
        </w:rPr>
        <w:t>三、支出决算表</w:t>
      </w:r>
    </w:p>
    <w:p w14:paraId="0C9C9A28">
      <w:pPr>
        <w:widowControl/>
        <w:spacing w:line="600" w:lineRule="exact"/>
        <w:ind w:firstLine="1280" w:firstLineChars="400"/>
        <w:jc w:val="left"/>
        <w:outlineLvl w:val="1"/>
        <w:rPr>
          <w:rFonts w:hint="eastAsia" w:ascii="仿宋_GB2312" w:hAnsi="仿宋_GB2312" w:eastAsia="仿宋_GB2312"/>
          <w:color w:val="auto"/>
          <w:sz w:val="32"/>
          <w:szCs w:val="30"/>
          <w:highlight w:val="none"/>
        </w:rPr>
      </w:pPr>
      <w:r>
        <w:rPr>
          <w:rFonts w:hint="eastAsia" w:ascii="仿宋_GB2312" w:hAnsi="仿宋_GB2312" w:eastAsia="仿宋_GB2312"/>
          <w:color w:val="auto"/>
          <w:sz w:val="32"/>
          <w:szCs w:val="30"/>
          <w:highlight w:val="none"/>
        </w:rPr>
        <w:t>四、财政拨款收入支出决算总表</w:t>
      </w:r>
    </w:p>
    <w:p w14:paraId="27A41AA8">
      <w:pPr>
        <w:widowControl/>
        <w:spacing w:line="600" w:lineRule="exact"/>
        <w:ind w:firstLine="1280" w:firstLineChars="400"/>
        <w:jc w:val="left"/>
        <w:outlineLvl w:val="1"/>
        <w:rPr>
          <w:rFonts w:hint="eastAsia" w:ascii="仿宋_GB2312" w:hAnsi="仿宋_GB2312" w:eastAsia="仿宋_GB2312"/>
          <w:color w:val="auto"/>
          <w:sz w:val="32"/>
          <w:szCs w:val="30"/>
          <w:highlight w:val="none"/>
        </w:rPr>
      </w:pPr>
      <w:r>
        <w:rPr>
          <w:rFonts w:hint="eastAsia" w:ascii="仿宋_GB2312" w:hAnsi="仿宋_GB2312" w:eastAsia="仿宋_GB2312"/>
          <w:color w:val="auto"/>
          <w:sz w:val="32"/>
          <w:szCs w:val="30"/>
          <w:highlight w:val="none"/>
        </w:rPr>
        <w:t>五、一般公共预算财政拨款支出决算表</w:t>
      </w:r>
    </w:p>
    <w:p w14:paraId="01F6C276">
      <w:pPr>
        <w:widowControl/>
        <w:spacing w:line="600" w:lineRule="exact"/>
        <w:ind w:firstLine="1280" w:firstLineChars="400"/>
        <w:jc w:val="left"/>
        <w:outlineLvl w:val="1"/>
        <w:rPr>
          <w:rFonts w:hint="eastAsia" w:ascii="仿宋_GB2312" w:hAnsi="仿宋_GB2312" w:eastAsia="仿宋_GB2312"/>
          <w:color w:val="auto"/>
          <w:sz w:val="32"/>
          <w:szCs w:val="30"/>
          <w:highlight w:val="none"/>
        </w:rPr>
      </w:pPr>
      <w:r>
        <w:rPr>
          <w:rFonts w:hint="eastAsia" w:ascii="仿宋_GB2312" w:hAnsi="仿宋_GB2312" w:eastAsia="仿宋_GB2312"/>
          <w:color w:val="auto"/>
          <w:sz w:val="32"/>
          <w:szCs w:val="30"/>
          <w:highlight w:val="none"/>
        </w:rPr>
        <w:t>六、一般公共预算财政拨款基本支出决算表</w:t>
      </w:r>
    </w:p>
    <w:p w14:paraId="22F65546">
      <w:pPr>
        <w:widowControl/>
        <w:spacing w:line="600" w:lineRule="exact"/>
        <w:ind w:firstLine="1280" w:firstLineChars="400"/>
        <w:jc w:val="left"/>
        <w:outlineLvl w:val="1"/>
        <w:rPr>
          <w:rFonts w:hint="eastAsia" w:ascii="仿宋_GB2312" w:hAnsi="仿宋_GB2312" w:eastAsia="仿宋_GB2312"/>
          <w:color w:val="auto"/>
          <w:sz w:val="32"/>
          <w:szCs w:val="30"/>
          <w:highlight w:val="none"/>
        </w:rPr>
      </w:pPr>
      <w:r>
        <w:rPr>
          <w:rFonts w:hint="eastAsia" w:ascii="仿宋_GB2312" w:hAnsi="仿宋_GB2312" w:eastAsia="仿宋_GB2312"/>
          <w:color w:val="auto"/>
          <w:sz w:val="32"/>
          <w:szCs w:val="30"/>
          <w:highlight w:val="none"/>
        </w:rPr>
        <w:t>七、政府性基金预算财政拨款收入支出决算表</w:t>
      </w:r>
    </w:p>
    <w:p w14:paraId="3B0337F4">
      <w:pPr>
        <w:widowControl/>
        <w:spacing w:line="600" w:lineRule="exact"/>
        <w:ind w:firstLine="1280" w:firstLineChars="400"/>
        <w:jc w:val="left"/>
        <w:outlineLvl w:val="1"/>
        <w:rPr>
          <w:rFonts w:hint="eastAsia" w:ascii="仿宋_GB2312" w:hAnsi="仿宋_GB2312" w:eastAsia="仿宋_GB2312"/>
          <w:color w:val="auto"/>
          <w:sz w:val="32"/>
          <w:szCs w:val="30"/>
          <w:highlight w:val="none"/>
        </w:rPr>
      </w:pPr>
      <w:r>
        <w:rPr>
          <w:rFonts w:hint="eastAsia" w:ascii="仿宋_GB2312" w:hAnsi="仿宋_GB2312" w:eastAsia="仿宋_GB2312"/>
          <w:color w:val="auto"/>
          <w:sz w:val="32"/>
          <w:szCs w:val="30"/>
          <w:highlight w:val="none"/>
        </w:rPr>
        <w:t>八、国有资本经营预算财政拨款支出决算表</w:t>
      </w:r>
    </w:p>
    <w:p w14:paraId="32B9320F">
      <w:pPr>
        <w:widowControl/>
        <w:spacing w:line="600" w:lineRule="exact"/>
        <w:ind w:firstLine="1280" w:firstLineChars="400"/>
        <w:jc w:val="left"/>
        <w:outlineLvl w:val="1"/>
        <w:rPr>
          <w:rFonts w:hint="eastAsia" w:ascii="仿宋_GB2312" w:hAnsi="仿宋_GB2312" w:eastAsia="仿宋_GB2312" w:cs="宋体"/>
          <w:color w:val="auto"/>
          <w:kern w:val="0"/>
          <w:sz w:val="32"/>
          <w:szCs w:val="32"/>
          <w:highlight w:val="none"/>
        </w:rPr>
      </w:pPr>
      <w:r>
        <w:rPr>
          <w:rFonts w:hint="eastAsia" w:ascii="仿宋_GB2312" w:hAnsi="仿宋_GB2312" w:eastAsia="仿宋_GB2312" w:cs="宋体"/>
          <w:color w:val="auto"/>
          <w:kern w:val="0"/>
          <w:sz w:val="32"/>
          <w:szCs w:val="32"/>
          <w:highlight w:val="none"/>
        </w:rPr>
        <w:t>九、财政拨款“三公”经费支出决算表</w:t>
      </w:r>
    </w:p>
    <w:p w14:paraId="58AA4883">
      <w:pPr>
        <w:widowControl/>
        <w:spacing w:line="600" w:lineRule="exact"/>
        <w:ind w:firstLine="1292" w:firstLineChars="404"/>
        <w:jc w:val="left"/>
        <w:outlineLvl w:val="1"/>
        <w:rPr>
          <w:rFonts w:hint="eastAsia" w:ascii="仿宋_GB2312" w:hAnsi="仿宋_GB2312" w:eastAsia="仿宋_GB2312" w:cs="宋体"/>
          <w:color w:val="auto"/>
          <w:kern w:val="0"/>
          <w:sz w:val="32"/>
          <w:szCs w:val="32"/>
          <w:highlight w:val="none"/>
        </w:rPr>
      </w:pPr>
      <w:r>
        <w:rPr>
          <w:rFonts w:hint="eastAsia" w:ascii="仿宋_GB2312" w:hAnsi="仿宋_GB2312" w:eastAsia="仿宋_GB2312" w:cs="宋体"/>
          <w:color w:val="auto"/>
          <w:kern w:val="0"/>
          <w:sz w:val="32"/>
          <w:szCs w:val="32"/>
          <w:highlight w:val="none"/>
        </w:rPr>
        <w:t>十、国有资产占用情况表</w:t>
      </w:r>
    </w:p>
    <w:p w14:paraId="1A5228CB">
      <w:pPr>
        <w:widowControl/>
        <w:spacing w:line="600" w:lineRule="exact"/>
        <w:jc w:val="left"/>
        <w:outlineLvl w:val="0"/>
        <w:rPr>
          <w:rFonts w:hint="eastAsia" w:ascii="黑体" w:hAnsi="黑体" w:eastAsia="黑体"/>
          <w:color w:val="auto"/>
          <w:sz w:val="32"/>
          <w:szCs w:val="32"/>
          <w:highlight w:val="none"/>
        </w:rPr>
      </w:pPr>
      <w:r>
        <w:rPr>
          <w:rFonts w:hint="eastAsia" w:ascii="仿宋_GB2312" w:hAnsi="仿宋_GB2312" w:eastAsia="仿宋_GB2312" w:cs="宋体"/>
          <w:color w:val="auto"/>
          <w:kern w:val="0"/>
          <w:sz w:val="32"/>
          <w:szCs w:val="32"/>
          <w:highlight w:val="none"/>
        </w:rPr>
        <w:t xml:space="preserve">    </w:t>
      </w:r>
      <w:r>
        <w:rPr>
          <w:rFonts w:hint="eastAsia" w:ascii="黑体" w:hAnsi="黑体" w:eastAsia="黑体"/>
          <w:color w:val="auto"/>
          <w:sz w:val="32"/>
          <w:szCs w:val="32"/>
          <w:highlight w:val="none"/>
        </w:rPr>
        <w:t>第三部分  2023年度</w:t>
      </w:r>
      <w:r>
        <w:rPr>
          <w:rFonts w:hint="eastAsia" w:ascii="黑体" w:hAnsi="黑体" w:eastAsia="黑体"/>
          <w:color w:val="auto"/>
          <w:sz w:val="32"/>
          <w:szCs w:val="32"/>
          <w:highlight w:val="none"/>
          <w:lang w:val="en-US" w:eastAsia="zh-CN"/>
        </w:rPr>
        <w:t>单位</w:t>
      </w:r>
      <w:r>
        <w:rPr>
          <w:rFonts w:hint="eastAsia" w:ascii="黑体" w:hAnsi="黑体" w:eastAsia="黑体"/>
          <w:color w:val="auto"/>
          <w:sz w:val="32"/>
          <w:szCs w:val="32"/>
          <w:highlight w:val="none"/>
        </w:rPr>
        <w:t>决算情况说明</w:t>
      </w:r>
    </w:p>
    <w:p w14:paraId="671A8B90">
      <w:pPr>
        <w:widowControl/>
        <w:spacing w:line="600" w:lineRule="exact"/>
        <w:ind w:firstLine="1280" w:firstLineChars="400"/>
        <w:jc w:val="left"/>
        <w:outlineLvl w:val="1"/>
        <w:rPr>
          <w:rFonts w:hint="eastAsia" w:ascii="仿宋_GB2312" w:hAnsi="仿宋_GB2312" w:eastAsia="仿宋_GB2312"/>
          <w:color w:val="auto"/>
          <w:sz w:val="32"/>
          <w:szCs w:val="30"/>
          <w:highlight w:val="none"/>
        </w:rPr>
      </w:pPr>
      <w:r>
        <w:rPr>
          <w:rFonts w:hint="eastAsia" w:ascii="仿宋_GB2312" w:hAnsi="仿宋_GB2312" w:eastAsia="仿宋_GB2312"/>
          <w:color w:val="auto"/>
          <w:sz w:val="32"/>
          <w:szCs w:val="30"/>
          <w:highlight w:val="none"/>
        </w:rPr>
        <w:t>一、收入决算情况说明</w:t>
      </w:r>
    </w:p>
    <w:p w14:paraId="430C68FA">
      <w:pPr>
        <w:widowControl/>
        <w:spacing w:line="600" w:lineRule="exact"/>
        <w:ind w:firstLine="1280" w:firstLineChars="400"/>
        <w:jc w:val="left"/>
        <w:outlineLvl w:val="1"/>
        <w:rPr>
          <w:rFonts w:hint="eastAsia" w:ascii="仿宋_GB2312" w:hAnsi="仿宋_GB2312" w:eastAsia="仿宋_GB2312"/>
          <w:color w:val="auto"/>
          <w:sz w:val="32"/>
          <w:szCs w:val="30"/>
          <w:highlight w:val="none"/>
        </w:rPr>
      </w:pPr>
      <w:r>
        <w:rPr>
          <w:rFonts w:hint="eastAsia" w:ascii="仿宋_GB2312" w:hAnsi="仿宋_GB2312" w:eastAsia="仿宋_GB2312"/>
          <w:color w:val="auto"/>
          <w:sz w:val="32"/>
          <w:szCs w:val="30"/>
          <w:highlight w:val="none"/>
        </w:rPr>
        <w:t>二、支出决算情况说明</w:t>
      </w:r>
    </w:p>
    <w:p w14:paraId="3CD8CA5E">
      <w:pPr>
        <w:widowControl/>
        <w:spacing w:line="600" w:lineRule="exact"/>
        <w:ind w:firstLine="1280" w:firstLineChars="400"/>
        <w:jc w:val="left"/>
        <w:outlineLvl w:val="1"/>
        <w:rPr>
          <w:rFonts w:hint="eastAsia" w:ascii="仿宋_GB2312" w:hAnsi="仿宋_GB2312" w:eastAsia="仿宋_GB2312"/>
          <w:color w:val="auto"/>
          <w:sz w:val="32"/>
          <w:szCs w:val="30"/>
          <w:highlight w:val="none"/>
        </w:rPr>
      </w:pPr>
      <w:r>
        <w:rPr>
          <w:rFonts w:hint="eastAsia" w:ascii="仿宋_GB2312" w:hAnsi="仿宋_GB2312" w:eastAsia="仿宋_GB2312"/>
          <w:color w:val="auto"/>
          <w:sz w:val="32"/>
          <w:szCs w:val="30"/>
          <w:highlight w:val="none"/>
        </w:rPr>
        <w:t>三、财政拨款支出决算情况说明</w:t>
      </w:r>
    </w:p>
    <w:p w14:paraId="371D3725">
      <w:pPr>
        <w:widowControl/>
        <w:spacing w:line="600" w:lineRule="exact"/>
        <w:ind w:firstLine="1280" w:firstLineChars="400"/>
        <w:jc w:val="left"/>
        <w:outlineLvl w:val="1"/>
        <w:rPr>
          <w:rFonts w:hint="eastAsia" w:ascii="仿宋_GB2312" w:hAnsi="仿宋_GB2312" w:eastAsia="仿宋_GB2312"/>
          <w:color w:val="auto"/>
          <w:sz w:val="32"/>
          <w:szCs w:val="30"/>
          <w:highlight w:val="none"/>
        </w:rPr>
      </w:pPr>
      <w:r>
        <w:rPr>
          <w:rFonts w:hint="eastAsia" w:ascii="仿宋_GB2312" w:hAnsi="仿宋_GB2312" w:eastAsia="仿宋_GB2312"/>
          <w:color w:val="auto"/>
          <w:sz w:val="32"/>
          <w:szCs w:val="30"/>
          <w:highlight w:val="none"/>
        </w:rPr>
        <w:t>四、一般公共预算财政拨款基本支出决算情况说明</w:t>
      </w:r>
    </w:p>
    <w:p w14:paraId="405EDA48">
      <w:pPr>
        <w:widowControl/>
        <w:spacing w:line="600" w:lineRule="exact"/>
        <w:ind w:firstLine="1280" w:firstLineChars="400"/>
        <w:jc w:val="left"/>
        <w:outlineLvl w:val="1"/>
        <w:rPr>
          <w:rFonts w:hint="eastAsia" w:ascii="仿宋_GB2312" w:hAnsi="仿宋_GB2312" w:eastAsia="仿宋_GB2312"/>
          <w:color w:val="auto"/>
          <w:sz w:val="32"/>
          <w:szCs w:val="30"/>
          <w:highlight w:val="none"/>
        </w:rPr>
      </w:pPr>
      <w:r>
        <w:rPr>
          <w:rFonts w:hint="eastAsia" w:ascii="仿宋_GB2312" w:hAnsi="仿宋_GB2312" w:eastAsia="仿宋_GB2312"/>
          <w:color w:val="auto"/>
          <w:sz w:val="32"/>
          <w:szCs w:val="30"/>
          <w:highlight w:val="none"/>
        </w:rPr>
        <w:t>五、财政拨款“三公”经费支出决算情况说明</w:t>
      </w:r>
    </w:p>
    <w:p w14:paraId="5B8B2396">
      <w:pPr>
        <w:widowControl/>
        <w:spacing w:line="600" w:lineRule="exact"/>
        <w:ind w:firstLine="1280" w:firstLineChars="400"/>
        <w:jc w:val="left"/>
        <w:outlineLvl w:val="1"/>
        <w:rPr>
          <w:rFonts w:hint="eastAsia" w:ascii="仿宋_GB2312" w:hAnsi="仿宋_GB2312" w:eastAsia="仿宋_GB2312"/>
          <w:color w:val="auto"/>
          <w:sz w:val="32"/>
          <w:szCs w:val="30"/>
          <w:highlight w:val="none"/>
        </w:rPr>
      </w:pPr>
      <w:r>
        <w:rPr>
          <w:rFonts w:hint="eastAsia" w:ascii="仿宋_GB2312" w:hAnsi="仿宋_GB2312" w:eastAsia="仿宋_GB2312"/>
          <w:color w:val="auto"/>
          <w:sz w:val="32"/>
          <w:szCs w:val="30"/>
          <w:highlight w:val="none"/>
        </w:rPr>
        <w:t>六、机关运行经费支出情况说明</w:t>
      </w:r>
    </w:p>
    <w:p w14:paraId="7841AEAC">
      <w:pPr>
        <w:widowControl/>
        <w:spacing w:line="600" w:lineRule="exact"/>
        <w:ind w:firstLine="1280" w:firstLineChars="400"/>
        <w:jc w:val="left"/>
        <w:outlineLvl w:val="1"/>
        <w:rPr>
          <w:rFonts w:hint="eastAsia" w:ascii="仿宋_GB2312" w:hAnsi="仿宋_GB2312" w:eastAsia="仿宋_GB2312"/>
          <w:color w:val="auto"/>
          <w:sz w:val="32"/>
          <w:szCs w:val="30"/>
          <w:highlight w:val="none"/>
        </w:rPr>
      </w:pPr>
      <w:r>
        <w:rPr>
          <w:rFonts w:hint="eastAsia" w:ascii="仿宋_GB2312" w:hAnsi="仿宋_GB2312" w:eastAsia="仿宋_GB2312"/>
          <w:color w:val="auto"/>
          <w:sz w:val="32"/>
          <w:szCs w:val="30"/>
          <w:highlight w:val="none"/>
        </w:rPr>
        <w:t>七、政府采购支出情况说明</w:t>
      </w:r>
    </w:p>
    <w:p w14:paraId="39C2A673">
      <w:pPr>
        <w:widowControl/>
        <w:spacing w:line="600" w:lineRule="exact"/>
        <w:ind w:firstLine="1280" w:firstLineChars="400"/>
        <w:jc w:val="left"/>
        <w:outlineLvl w:val="1"/>
        <w:rPr>
          <w:rFonts w:hint="eastAsia" w:ascii="仿宋_GB2312" w:hAnsi="仿宋_GB2312" w:eastAsia="仿宋_GB2312"/>
          <w:color w:val="auto"/>
          <w:sz w:val="32"/>
          <w:szCs w:val="30"/>
          <w:highlight w:val="none"/>
        </w:rPr>
      </w:pPr>
      <w:r>
        <w:rPr>
          <w:rFonts w:hint="eastAsia" w:ascii="仿宋_GB2312" w:hAnsi="仿宋_GB2312" w:eastAsia="仿宋_GB2312"/>
          <w:color w:val="auto"/>
          <w:sz w:val="32"/>
          <w:szCs w:val="30"/>
          <w:highlight w:val="none"/>
        </w:rPr>
        <w:t>八、国有资产占用情况说明</w:t>
      </w:r>
    </w:p>
    <w:p w14:paraId="50754958">
      <w:pPr>
        <w:widowControl/>
        <w:spacing w:line="600" w:lineRule="exact"/>
        <w:ind w:firstLine="1280" w:firstLineChars="400"/>
        <w:jc w:val="left"/>
        <w:outlineLvl w:val="1"/>
        <w:rPr>
          <w:rFonts w:hint="eastAsia" w:ascii="仿宋_GB2312" w:hAnsi="仿宋_GB2312" w:eastAsia="仿宋_GB2312"/>
          <w:color w:val="auto"/>
          <w:sz w:val="32"/>
          <w:szCs w:val="30"/>
          <w:highlight w:val="none"/>
        </w:rPr>
      </w:pPr>
      <w:r>
        <w:rPr>
          <w:rFonts w:hint="eastAsia" w:ascii="仿宋_GB2312" w:hAnsi="仿宋_GB2312" w:eastAsia="仿宋_GB2312"/>
          <w:color w:val="auto"/>
          <w:sz w:val="32"/>
          <w:szCs w:val="30"/>
          <w:highlight w:val="none"/>
        </w:rPr>
        <w:t>九、预算绩效情况说明</w:t>
      </w:r>
    </w:p>
    <w:p w14:paraId="6E93D58A">
      <w:pPr>
        <w:widowControl/>
        <w:spacing w:line="600" w:lineRule="exact"/>
        <w:ind w:firstLine="640"/>
        <w:jc w:val="left"/>
        <w:outlineLvl w:val="0"/>
        <w:rPr>
          <w:rFonts w:hint="eastAsia" w:ascii="黑体" w:hAnsi="黑体" w:eastAsia="黑体"/>
          <w:color w:val="auto"/>
          <w:sz w:val="32"/>
          <w:szCs w:val="32"/>
          <w:highlight w:val="none"/>
        </w:rPr>
      </w:pPr>
      <w:r>
        <w:rPr>
          <w:rFonts w:hint="eastAsia" w:ascii="黑体" w:hAnsi="黑体" w:eastAsia="黑体"/>
          <w:color w:val="auto"/>
          <w:sz w:val="32"/>
          <w:szCs w:val="32"/>
          <w:highlight w:val="none"/>
        </w:rPr>
        <w:t>第四部分  名词解释</w:t>
      </w:r>
    </w:p>
    <w:p w14:paraId="53AB7C3D">
      <w:pPr>
        <w:bidi w:val="0"/>
        <w:rPr>
          <w:rFonts w:hint="eastAsia"/>
          <w:color w:val="auto"/>
          <w:highlight w:val="none"/>
        </w:rPr>
      </w:pPr>
    </w:p>
    <w:p w14:paraId="69662DDE">
      <w:pPr>
        <w:bidi w:val="0"/>
        <w:rPr>
          <w:rFonts w:hint="eastAsia"/>
          <w:color w:val="auto"/>
          <w:highlight w:val="none"/>
        </w:rPr>
      </w:pPr>
    </w:p>
    <w:p w14:paraId="170C4BDE">
      <w:pPr>
        <w:bidi w:val="0"/>
        <w:rPr>
          <w:rFonts w:hint="eastAsia"/>
          <w:color w:val="auto"/>
          <w:highlight w:val="none"/>
        </w:rPr>
      </w:pPr>
    </w:p>
    <w:p w14:paraId="39F7B5B9">
      <w:pPr>
        <w:bidi w:val="0"/>
        <w:rPr>
          <w:rFonts w:hint="eastAsia"/>
          <w:color w:val="auto"/>
          <w:highlight w:val="none"/>
        </w:rPr>
      </w:pPr>
    </w:p>
    <w:p w14:paraId="7B0838E9">
      <w:pPr>
        <w:bidi w:val="0"/>
        <w:rPr>
          <w:rFonts w:hint="eastAsia"/>
          <w:color w:val="auto"/>
          <w:highlight w:val="none"/>
        </w:rPr>
      </w:pPr>
    </w:p>
    <w:p w14:paraId="0EA76B9A">
      <w:pPr>
        <w:bidi w:val="0"/>
        <w:rPr>
          <w:rFonts w:hint="eastAsia"/>
          <w:color w:val="auto"/>
          <w:highlight w:val="none"/>
        </w:rPr>
      </w:pPr>
    </w:p>
    <w:p w14:paraId="43806B35">
      <w:pPr>
        <w:bidi w:val="0"/>
        <w:rPr>
          <w:rFonts w:hint="eastAsia"/>
          <w:color w:val="auto"/>
          <w:highlight w:val="none"/>
        </w:rPr>
      </w:pPr>
    </w:p>
    <w:p w14:paraId="4605330F">
      <w:pPr>
        <w:bidi w:val="0"/>
        <w:rPr>
          <w:rFonts w:hint="eastAsia"/>
          <w:color w:val="auto"/>
          <w:highlight w:val="none"/>
        </w:rPr>
      </w:pPr>
    </w:p>
    <w:p w14:paraId="5B9A6932">
      <w:pPr>
        <w:bidi w:val="0"/>
        <w:rPr>
          <w:rFonts w:hint="eastAsia"/>
          <w:color w:val="auto"/>
          <w:highlight w:val="none"/>
        </w:rPr>
      </w:pPr>
    </w:p>
    <w:p w14:paraId="65A13EA8">
      <w:pPr>
        <w:bidi w:val="0"/>
        <w:rPr>
          <w:rFonts w:hint="eastAsia"/>
          <w:color w:val="auto"/>
          <w:highlight w:val="none"/>
        </w:rPr>
      </w:pPr>
    </w:p>
    <w:p w14:paraId="363C6E8B">
      <w:pPr>
        <w:bidi w:val="0"/>
        <w:rPr>
          <w:rFonts w:hint="eastAsia"/>
          <w:color w:val="auto"/>
          <w:highlight w:val="none"/>
        </w:rPr>
      </w:pPr>
    </w:p>
    <w:p w14:paraId="1C23ECC8">
      <w:pPr>
        <w:bidi w:val="0"/>
        <w:rPr>
          <w:rFonts w:hint="eastAsia"/>
          <w:color w:val="auto"/>
          <w:highlight w:val="none"/>
        </w:rPr>
      </w:pPr>
    </w:p>
    <w:p w14:paraId="093611F1">
      <w:pPr>
        <w:bidi w:val="0"/>
        <w:rPr>
          <w:rFonts w:hint="eastAsia"/>
          <w:color w:val="auto"/>
          <w:highlight w:val="none"/>
        </w:rPr>
      </w:pPr>
    </w:p>
    <w:p w14:paraId="2B37C48B">
      <w:pPr>
        <w:bidi w:val="0"/>
        <w:rPr>
          <w:rFonts w:hint="eastAsia"/>
          <w:color w:val="auto"/>
          <w:highlight w:val="none"/>
        </w:rPr>
      </w:pPr>
    </w:p>
    <w:p w14:paraId="468C5901">
      <w:pPr>
        <w:bidi w:val="0"/>
        <w:rPr>
          <w:rFonts w:hint="eastAsia"/>
          <w:color w:val="auto"/>
          <w:highlight w:val="none"/>
        </w:rPr>
      </w:pPr>
    </w:p>
    <w:p w14:paraId="228B47FB">
      <w:pPr>
        <w:bidi w:val="0"/>
        <w:rPr>
          <w:rFonts w:hint="eastAsia"/>
          <w:color w:val="auto"/>
          <w:highlight w:val="none"/>
        </w:rPr>
      </w:pPr>
    </w:p>
    <w:p w14:paraId="14EAD9E3">
      <w:pPr>
        <w:bidi w:val="0"/>
        <w:rPr>
          <w:rFonts w:hint="eastAsia"/>
          <w:color w:val="auto"/>
          <w:highlight w:val="none"/>
        </w:rPr>
      </w:pPr>
    </w:p>
    <w:p w14:paraId="3BFEE623">
      <w:pPr>
        <w:bidi w:val="0"/>
        <w:rPr>
          <w:rFonts w:hint="eastAsia"/>
          <w:color w:val="auto"/>
          <w:highlight w:val="none"/>
        </w:rPr>
      </w:pPr>
    </w:p>
    <w:p w14:paraId="02259CFB">
      <w:pPr>
        <w:bidi w:val="0"/>
        <w:rPr>
          <w:rFonts w:hint="eastAsia"/>
          <w:color w:val="auto"/>
          <w:highlight w:val="none"/>
        </w:rPr>
      </w:pPr>
    </w:p>
    <w:p w14:paraId="603B31B7">
      <w:pPr>
        <w:bidi w:val="0"/>
        <w:rPr>
          <w:rFonts w:hint="eastAsia"/>
          <w:color w:val="auto"/>
          <w:highlight w:val="none"/>
        </w:rPr>
      </w:pPr>
    </w:p>
    <w:p w14:paraId="0070EDD0">
      <w:pPr>
        <w:bidi w:val="0"/>
        <w:rPr>
          <w:rFonts w:hint="eastAsia"/>
          <w:color w:val="auto"/>
          <w:highlight w:val="none"/>
        </w:rPr>
      </w:pPr>
    </w:p>
    <w:p w14:paraId="0F37FE32">
      <w:pPr>
        <w:bidi w:val="0"/>
        <w:rPr>
          <w:rFonts w:hint="eastAsia"/>
          <w:color w:val="auto"/>
          <w:highlight w:val="none"/>
        </w:rPr>
      </w:pPr>
    </w:p>
    <w:p w14:paraId="496BE31C">
      <w:pPr>
        <w:bidi w:val="0"/>
        <w:rPr>
          <w:rFonts w:hint="eastAsia"/>
          <w:color w:val="auto"/>
          <w:highlight w:val="none"/>
        </w:rPr>
      </w:pPr>
    </w:p>
    <w:p w14:paraId="7E85AB79">
      <w:pPr>
        <w:bidi w:val="0"/>
        <w:rPr>
          <w:rFonts w:hint="eastAsia"/>
          <w:color w:val="auto"/>
          <w:highlight w:val="none"/>
        </w:rPr>
      </w:pPr>
    </w:p>
    <w:p w14:paraId="2CB0060B">
      <w:pPr>
        <w:bidi w:val="0"/>
        <w:rPr>
          <w:rFonts w:hint="eastAsia"/>
          <w:color w:val="auto"/>
          <w:highlight w:val="none"/>
        </w:rPr>
      </w:pPr>
    </w:p>
    <w:p w14:paraId="77CC0C14">
      <w:pPr>
        <w:bidi w:val="0"/>
        <w:rPr>
          <w:rFonts w:hint="default" w:eastAsia="宋体"/>
          <w:color w:val="auto"/>
          <w:highlight w:val="none"/>
          <w:lang w:val="en-US" w:eastAsia="zh-CN"/>
        </w:rPr>
      </w:pPr>
      <w:r>
        <w:rPr>
          <w:rFonts w:hint="eastAsia" w:ascii="仿宋_GB2312" w:hAnsi="仿宋_GB2312" w:eastAsia="仿宋_GB2312" w:cs="Times New Roman"/>
          <w:color w:val="auto"/>
          <w:sz w:val="32"/>
          <w:szCs w:val="30"/>
          <w:highlight w:val="none"/>
          <w:lang w:val="en-US" w:eastAsia="zh-CN"/>
        </w:rPr>
        <w:t>注：本报告因金额单位转换原因可能存在尾数误差。</w:t>
      </w:r>
    </w:p>
    <w:p w14:paraId="235A4AB5">
      <w:pPr>
        <w:keepNext w:val="0"/>
        <w:keepLines w:val="0"/>
        <w:pageBreakBefore/>
        <w:widowControl w:val="0"/>
        <w:kinsoku/>
        <w:wordWrap/>
        <w:overflowPunct/>
        <w:topLinePunct w:val="0"/>
        <w:autoSpaceDE/>
        <w:autoSpaceDN/>
        <w:bidi w:val="0"/>
        <w:adjustRightInd/>
        <w:snapToGrid/>
        <w:textAlignment w:val="auto"/>
        <w:rPr>
          <w:rFonts w:hint="eastAsia"/>
          <w:color w:val="auto"/>
          <w:sz w:val="32"/>
          <w:szCs w:val="32"/>
          <w:highlight w:val="none"/>
        </w:rPr>
      </w:pPr>
    </w:p>
    <w:p w14:paraId="2BF2C993">
      <w:pPr>
        <w:widowControl/>
        <w:spacing w:line="580" w:lineRule="exact"/>
        <w:jc w:val="center"/>
        <w:outlineLvl w:val="0"/>
        <w:rPr>
          <w:rFonts w:hint="eastAsia" w:ascii="宋体" w:hAnsi="宋体" w:cs="宋体"/>
          <w:b/>
          <w:color w:val="auto"/>
          <w:sz w:val="44"/>
          <w:szCs w:val="44"/>
          <w:highlight w:val="none"/>
        </w:rPr>
      </w:pPr>
      <w:r>
        <w:rPr>
          <w:rFonts w:hint="eastAsia" w:ascii="宋体" w:hAnsi="宋体" w:cs="宋体"/>
          <w:b/>
          <w:color w:val="auto"/>
          <w:sz w:val="44"/>
          <w:szCs w:val="44"/>
          <w:highlight w:val="none"/>
        </w:rPr>
        <w:t>第一部分 南昌市红谷滩区政务服务数据管理局概况</w:t>
      </w:r>
    </w:p>
    <w:p w14:paraId="365BBD5F">
      <w:pPr>
        <w:ind w:firstLine="630"/>
        <w:jc w:val="center"/>
        <w:rPr>
          <w:rFonts w:hint="eastAsia"/>
          <w:color w:val="auto"/>
          <w:sz w:val="32"/>
          <w:szCs w:val="32"/>
          <w:highlight w:val="none"/>
        </w:rPr>
      </w:pPr>
    </w:p>
    <w:p w14:paraId="4FF82F67">
      <w:pPr>
        <w:ind w:firstLine="630"/>
        <w:jc w:val="left"/>
        <w:outlineLvl w:val="1"/>
        <w:rPr>
          <w:rFonts w:hint="eastAsia" w:ascii="黑体" w:hAnsi="黑体" w:eastAsia="黑体"/>
          <w:color w:val="auto"/>
          <w:sz w:val="32"/>
          <w:szCs w:val="32"/>
          <w:highlight w:val="none"/>
        </w:rPr>
      </w:pPr>
      <w:r>
        <w:rPr>
          <w:rFonts w:hint="eastAsia" w:ascii="黑体" w:hAnsi="黑体" w:eastAsia="黑体"/>
          <w:color w:val="auto"/>
          <w:sz w:val="32"/>
          <w:szCs w:val="32"/>
          <w:highlight w:val="none"/>
        </w:rPr>
        <w:t>一、</w:t>
      </w:r>
      <w:r>
        <w:rPr>
          <w:rFonts w:hint="eastAsia" w:ascii="黑体" w:hAnsi="黑体" w:eastAsia="黑体"/>
          <w:color w:val="auto"/>
          <w:sz w:val="32"/>
          <w:szCs w:val="32"/>
          <w:highlight w:val="none"/>
          <w:lang w:val="en-US" w:eastAsia="zh-CN"/>
        </w:rPr>
        <w:t>单位</w:t>
      </w:r>
      <w:r>
        <w:rPr>
          <w:rFonts w:hint="eastAsia" w:ascii="黑体" w:hAnsi="黑体" w:eastAsia="黑体"/>
          <w:color w:val="auto"/>
          <w:sz w:val="32"/>
          <w:szCs w:val="32"/>
          <w:highlight w:val="none"/>
        </w:rPr>
        <w:t>主要职责</w:t>
      </w:r>
    </w:p>
    <w:p w14:paraId="45C01B6B">
      <w:pPr>
        <w:ind w:firstLine="630"/>
        <w:jc w:val="left"/>
        <w:rPr>
          <w:rFonts w:hint="eastAsia" w:ascii="仿宋_GB2312" w:hAnsi="仿宋_GB2312" w:eastAsia="仿宋_GB2312"/>
          <w:color w:val="auto"/>
          <w:sz w:val="32"/>
          <w:szCs w:val="32"/>
          <w:highlight w:val="none"/>
          <w:lang w:eastAsia="zh-CN"/>
        </w:rPr>
      </w:pPr>
      <w:r>
        <w:rPr>
          <w:rFonts w:hint="eastAsia" w:ascii="仿宋_GB2312" w:hAnsi="仿宋_GB2312" w:eastAsia="仿宋_GB2312"/>
          <w:color w:val="auto"/>
          <w:sz w:val="32"/>
          <w:szCs w:val="32"/>
          <w:highlight w:val="none"/>
          <w:lang w:eastAsia="zh-CN"/>
        </w:rPr>
        <w:t>区政务服务数据管理局贯彻落实党中央及省委、市委关于政务服务、电子政务、数据管理工作的方针政策和决策部署,按照区委工作要求,在履行职责过程中坚持和加强党对政务服务、电子政务、数据管理工作的集中统一领导。主要职责是:</w:t>
      </w:r>
    </w:p>
    <w:p w14:paraId="4E12E12C">
      <w:pPr>
        <w:ind w:firstLine="630"/>
        <w:jc w:val="left"/>
        <w:rPr>
          <w:rFonts w:hint="eastAsia" w:ascii="仿宋_GB2312" w:hAnsi="仿宋_GB2312" w:eastAsia="仿宋_GB2312"/>
          <w:color w:val="auto"/>
          <w:sz w:val="32"/>
          <w:szCs w:val="32"/>
          <w:highlight w:val="none"/>
          <w:lang w:eastAsia="zh-CN"/>
        </w:rPr>
      </w:pPr>
      <w:r>
        <w:rPr>
          <w:rFonts w:hint="eastAsia" w:ascii="仿宋_GB2312" w:hAnsi="仿宋_GB2312" w:eastAsia="仿宋_GB2312"/>
          <w:color w:val="auto"/>
          <w:sz w:val="32"/>
          <w:szCs w:val="32"/>
          <w:highlight w:val="none"/>
          <w:lang w:eastAsia="zh-CN"/>
        </w:rPr>
        <w:t>(一)贯彻执行国家、省、市关于政务服务、电子政务、政务数据管理、信息安全等方面的法律、法规和政策。</w:t>
      </w:r>
    </w:p>
    <w:p w14:paraId="65EEA1CF">
      <w:pPr>
        <w:ind w:firstLine="630"/>
        <w:jc w:val="left"/>
        <w:rPr>
          <w:rFonts w:hint="eastAsia" w:ascii="仿宋_GB2312" w:hAnsi="仿宋_GB2312" w:eastAsia="仿宋_GB2312"/>
          <w:color w:val="auto"/>
          <w:sz w:val="32"/>
          <w:szCs w:val="32"/>
          <w:highlight w:val="none"/>
          <w:lang w:eastAsia="zh-CN"/>
        </w:rPr>
      </w:pPr>
      <w:r>
        <w:rPr>
          <w:rFonts w:hint="eastAsia" w:ascii="仿宋_GB2312" w:hAnsi="仿宋_GB2312" w:eastAsia="仿宋_GB2312"/>
          <w:color w:val="auto"/>
          <w:sz w:val="32"/>
          <w:szCs w:val="32"/>
          <w:highlight w:val="none"/>
          <w:lang w:eastAsia="zh-CN"/>
        </w:rPr>
        <w:t>(二)负责统筹推进“智慧城市"和“数字政府"建设,拟订有关发展规划、年度计划并组织实施。</w:t>
      </w:r>
    </w:p>
    <w:p w14:paraId="587CE49B">
      <w:pPr>
        <w:ind w:firstLine="630"/>
        <w:jc w:val="left"/>
        <w:rPr>
          <w:rFonts w:hint="eastAsia" w:ascii="仿宋_GB2312" w:hAnsi="仿宋_GB2312" w:eastAsia="仿宋_GB2312"/>
          <w:color w:val="auto"/>
          <w:sz w:val="32"/>
          <w:szCs w:val="32"/>
          <w:highlight w:val="none"/>
          <w:lang w:eastAsia="zh-CN"/>
        </w:rPr>
      </w:pPr>
      <w:r>
        <w:rPr>
          <w:rFonts w:hint="eastAsia" w:ascii="仿宋_GB2312" w:hAnsi="仿宋_GB2312" w:eastAsia="仿宋_GB2312"/>
          <w:color w:val="auto"/>
          <w:sz w:val="32"/>
          <w:szCs w:val="32"/>
          <w:highlight w:val="none"/>
          <w:lang w:eastAsia="zh-CN"/>
        </w:rPr>
        <w:t>(三)负责统筹推进电子政务建设。负责电子政务外网(含 政务办公网和政务服务网)、政务云平台、公共支撑平台、通用应用系统的建设、管理、应用和安全保障工作,统筹协调各部门 业务应用系统建设,指导乡镇(街道、管理处)电子政务建设。</w:t>
      </w:r>
      <w:bookmarkStart w:id="0" w:name="_GoBack"/>
      <w:bookmarkEnd w:id="0"/>
    </w:p>
    <w:p w14:paraId="0897A265">
      <w:pPr>
        <w:ind w:firstLine="630"/>
        <w:jc w:val="left"/>
        <w:rPr>
          <w:rFonts w:hint="eastAsia" w:ascii="仿宋_GB2312" w:hAnsi="仿宋_GB2312" w:eastAsia="仿宋_GB2312"/>
          <w:color w:val="auto"/>
          <w:sz w:val="32"/>
          <w:szCs w:val="32"/>
          <w:highlight w:val="none"/>
          <w:lang w:eastAsia="zh-CN"/>
        </w:rPr>
      </w:pPr>
      <w:r>
        <w:rPr>
          <w:rFonts w:hint="eastAsia" w:ascii="仿宋_GB2312" w:hAnsi="仿宋_GB2312" w:eastAsia="仿宋_GB2312"/>
          <w:color w:val="auto"/>
          <w:sz w:val="32"/>
          <w:szCs w:val="32"/>
          <w:highlight w:val="none"/>
          <w:lang w:eastAsia="zh-CN"/>
        </w:rPr>
        <w:t>(四)负责政务数据管理</w:t>
      </w:r>
      <w:r>
        <w:rPr>
          <w:rFonts w:hint="eastAsia" w:ascii="仿宋_GB2312" w:hAnsi="仿宋_GB2312" w:eastAsia="仿宋_GB2312"/>
          <w:color w:val="auto"/>
          <w:sz w:val="32"/>
          <w:szCs w:val="32"/>
          <w:highlight w:val="none"/>
          <w:lang w:val="en-US" w:eastAsia="zh-CN"/>
        </w:rPr>
        <w:t>.</w:t>
      </w:r>
      <w:r>
        <w:rPr>
          <w:rFonts w:hint="eastAsia" w:ascii="仿宋_GB2312" w:hAnsi="仿宋_GB2312" w:eastAsia="仿宋_GB2312"/>
          <w:color w:val="auto"/>
          <w:sz w:val="32"/>
          <w:szCs w:val="32"/>
          <w:highlight w:val="none"/>
          <w:lang w:eastAsia="zh-CN"/>
        </w:rPr>
        <w:t>拟订政务数据体系规划并组织实 施,建设、管理基础信息资源库,统筹政务数据的归集、管理、分析和应用工作,推进政务数据资源共享和开放。</w:t>
      </w:r>
    </w:p>
    <w:p w14:paraId="1084ADD5">
      <w:pPr>
        <w:ind w:firstLine="630"/>
        <w:jc w:val="left"/>
        <w:rPr>
          <w:rFonts w:hint="eastAsia" w:ascii="仿宋_GB2312" w:hAnsi="仿宋_GB2312" w:eastAsia="仿宋_GB2312"/>
          <w:color w:val="auto"/>
          <w:sz w:val="32"/>
          <w:szCs w:val="32"/>
          <w:highlight w:val="none"/>
          <w:lang w:eastAsia="zh-CN"/>
        </w:rPr>
      </w:pPr>
      <w:r>
        <w:rPr>
          <w:rFonts w:hint="eastAsia" w:ascii="仿宋_GB2312" w:hAnsi="仿宋_GB2312" w:eastAsia="仿宋_GB2312"/>
          <w:color w:val="auto"/>
          <w:sz w:val="32"/>
          <w:szCs w:val="32"/>
          <w:highlight w:val="none"/>
          <w:lang w:eastAsia="zh-CN"/>
        </w:rPr>
        <w:t>(五)负责对电子政务项目建设实施集约化管理和监督指 导;协助开展电子政务项目的立项审批和验收监督。</w:t>
      </w:r>
    </w:p>
    <w:p w14:paraId="440F302C">
      <w:pPr>
        <w:ind w:firstLine="630"/>
        <w:jc w:val="left"/>
        <w:rPr>
          <w:rFonts w:hint="eastAsia" w:ascii="仿宋_GB2312" w:hAnsi="仿宋_GB2312" w:eastAsia="仿宋_GB2312"/>
          <w:color w:val="auto"/>
          <w:sz w:val="32"/>
          <w:szCs w:val="32"/>
          <w:highlight w:val="none"/>
          <w:lang w:eastAsia="zh-CN"/>
        </w:rPr>
      </w:pPr>
      <w:r>
        <w:rPr>
          <w:rFonts w:hint="eastAsia" w:ascii="仿宋_GB2312" w:hAnsi="仿宋_GB2312" w:eastAsia="仿宋_GB2312"/>
          <w:color w:val="auto"/>
          <w:sz w:val="32"/>
          <w:szCs w:val="32"/>
          <w:highlight w:val="none"/>
          <w:lang w:eastAsia="zh-CN"/>
        </w:rPr>
        <w:t>(六)负责推进信息安全管理。推进信息安全保障体系建设, 组织实施信息安全防护、应急管理和处置。统筹电子政务安全管理工作,指导监督各部门电子政务安全工作。</w:t>
      </w:r>
    </w:p>
    <w:p w14:paraId="2F4F0565">
      <w:pPr>
        <w:ind w:firstLine="630"/>
        <w:jc w:val="left"/>
        <w:rPr>
          <w:rFonts w:hint="eastAsia" w:ascii="仿宋_GB2312" w:hAnsi="仿宋_GB2312" w:eastAsia="仿宋_GB2312"/>
          <w:color w:val="auto"/>
          <w:sz w:val="32"/>
          <w:szCs w:val="32"/>
          <w:highlight w:val="none"/>
          <w:lang w:eastAsia="zh-CN"/>
        </w:rPr>
      </w:pPr>
      <w:r>
        <w:rPr>
          <w:rFonts w:hint="eastAsia" w:ascii="仿宋_GB2312" w:hAnsi="仿宋_GB2312" w:eastAsia="仿宋_GB2312"/>
          <w:color w:val="auto"/>
          <w:sz w:val="32"/>
          <w:szCs w:val="32"/>
          <w:highlight w:val="none"/>
          <w:lang w:eastAsia="zh-CN"/>
        </w:rPr>
        <w:t>(七)负责牵头推进行政审批制度改革;负责审批服务便民 化相关工作,按规定负责政务服务事项管理,推进政务服务事项目录管理、标准化建设及流程优化等工作。</w:t>
      </w:r>
    </w:p>
    <w:p w14:paraId="555BCB13">
      <w:pPr>
        <w:ind w:firstLine="630"/>
        <w:jc w:val="left"/>
        <w:rPr>
          <w:rFonts w:hint="eastAsia" w:ascii="仿宋_GB2312" w:hAnsi="仿宋_GB2312" w:eastAsia="仿宋_GB2312"/>
          <w:color w:val="auto"/>
          <w:sz w:val="32"/>
          <w:szCs w:val="32"/>
          <w:highlight w:val="none"/>
          <w:lang w:eastAsia="zh-CN"/>
        </w:rPr>
      </w:pPr>
      <w:r>
        <w:rPr>
          <w:rFonts w:hint="eastAsia" w:ascii="仿宋_GB2312" w:hAnsi="仿宋_GB2312" w:eastAsia="仿宋_GB2312"/>
          <w:color w:val="auto"/>
          <w:sz w:val="32"/>
          <w:szCs w:val="32"/>
          <w:highlight w:val="none"/>
          <w:lang w:eastAsia="zh-CN"/>
        </w:rPr>
        <w:t>(八)统筹政务服务体系建设,推动政务服务一体化和改革 创新;负责政务大厅的建设、运行管理和进驻单位及人员的日常管理考核;负责网上办事大厅的建设和运行管理;负责指导乡镇 (街道、管理处)各部门开展政务服务工作。</w:t>
      </w:r>
    </w:p>
    <w:p w14:paraId="33BCB385">
      <w:pPr>
        <w:ind w:firstLine="630"/>
        <w:jc w:val="left"/>
        <w:rPr>
          <w:rFonts w:hint="eastAsia" w:ascii="仿宋_GB2312" w:hAnsi="仿宋_GB2312" w:eastAsia="仿宋_GB2312"/>
          <w:color w:val="auto"/>
          <w:sz w:val="32"/>
          <w:szCs w:val="32"/>
          <w:highlight w:val="none"/>
          <w:lang w:eastAsia="zh-CN"/>
        </w:rPr>
      </w:pPr>
      <w:r>
        <w:rPr>
          <w:rFonts w:hint="eastAsia" w:ascii="仿宋_GB2312" w:hAnsi="仿宋_GB2312" w:eastAsia="仿宋_GB2312"/>
          <w:color w:val="auto"/>
          <w:sz w:val="32"/>
          <w:szCs w:val="32"/>
          <w:highlight w:val="none"/>
          <w:lang w:eastAsia="zh-CN"/>
        </w:rPr>
        <w:t>(九)负责统筹政府网站工作,负责区政府门户网站建设, 指导协调全区政府网站建设和管理。</w:t>
      </w:r>
    </w:p>
    <w:p w14:paraId="56955029">
      <w:pPr>
        <w:ind w:firstLine="630"/>
        <w:jc w:val="left"/>
        <w:rPr>
          <w:rFonts w:hint="eastAsia" w:ascii="仿宋_GB2312" w:hAnsi="仿宋_GB2312" w:eastAsia="仿宋_GB2312"/>
          <w:color w:val="auto"/>
          <w:sz w:val="32"/>
          <w:szCs w:val="32"/>
          <w:highlight w:val="none"/>
          <w:lang w:eastAsia="zh-CN"/>
        </w:rPr>
      </w:pPr>
      <w:r>
        <w:rPr>
          <w:rFonts w:hint="eastAsia" w:ascii="仿宋_GB2312" w:hAnsi="仿宋_GB2312" w:eastAsia="仿宋_GB2312"/>
          <w:color w:val="auto"/>
          <w:sz w:val="32"/>
          <w:szCs w:val="32"/>
          <w:highlight w:val="none"/>
          <w:lang w:eastAsia="zh-CN"/>
        </w:rPr>
        <w:t>(十)负责政务服务、电子政务、政务数据管理和信息安全标准体系建设、效能监督和考核工作。负责推进政务服务、电子政务、政务数据管理和信息安全标准化工作。</w:t>
      </w:r>
    </w:p>
    <w:p w14:paraId="6738C566">
      <w:pPr>
        <w:ind w:firstLine="630"/>
        <w:jc w:val="left"/>
        <w:rPr>
          <w:rFonts w:hint="eastAsia" w:ascii="仿宋_GB2312" w:hAnsi="仿宋_GB2312" w:eastAsia="仿宋_GB2312"/>
          <w:color w:val="auto"/>
          <w:sz w:val="32"/>
          <w:szCs w:val="32"/>
          <w:highlight w:val="none"/>
          <w:lang w:eastAsia="zh-CN"/>
        </w:rPr>
      </w:pPr>
      <w:r>
        <w:rPr>
          <w:rFonts w:hint="eastAsia" w:ascii="仿宋_GB2312" w:hAnsi="仿宋_GB2312" w:eastAsia="仿宋_GB2312"/>
          <w:color w:val="auto"/>
          <w:sz w:val="32"/>
          <w:szCs w:val="32"/>
          <w:highlight w:val="none"/>
          <w:lang w:eastAsia="zh-CN"/>
        </w:rPr>
        <w:t>(十一)完成区委、区政府和上级部门交办的其他任务。</w:t>
      </w:r>
    </w:p>
    <w:p w14:paraId="461F4DD8">
      <w:pPr>
        <w:ind w:firstLine="630"/>
        <w:jc w:val="left"/>
        <w:rPr>
          <w:rFonts w:hint="eastAsia"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lang w:eastAsia="zh-CN"/>
        </w:rPr>
        <w:t>(十二)与区发展和改革委员会有关职责分工。区发展和改 革委员会负责电子政务项目立项审批工作。区政务服务数据管理局负责协助开展电子政务项目的立项审批和验收监督。　</w:t>
      </w:r>
    </w:p>
    <w:p w14:paraId="2FC10897">
      <w:pPr>
        <w:ind w:firstLine="630"/>
        <w:jc w:val="left"/>
        <w:outlineLvl w:val="1"/>
        <w:rPr>
          <w:rFonts w:hint="eastAsia" w:ascii="黑体" w:hAnsi="黑体" w:eastAsia="黑体"/>
          <w:color w:val="auto"/>
          <w:sz w:val="32"/>
          <w:szCs w:val="32"/>
          <w:highlight w:val="none"/>
        </w:rPr>
      </w:pPr>
      <w:r>
        <w:rPr>
          <w:rFonts w:hint="eastAsia" w:ascii="黑体" w:hAnsi="黑体" w:eastAsia="黑体"/>
          <w:color w:val="auto"/>
          <w:sz w:val="32"/>
          <w:szCs w:val="32"/>
          <w:highlight w:val="none"/>
        </w:rPr>
        <w:t>二、机构设置及人员情况</w:t>
      </w:r>
    </w:p>
    <w:p w14:paraId="12264726">
      <w:pPr>
        <w:keepNext w:val="0"/>
        <w:keepLines w:val="0"/>
        <w:pageBreakBefore w:val="0"/>
        <w:kinsoku/>
        <w:wordWrap/>
        <w:overflowPunct/>
        <w:topLinePunct w:val="0"/>
        <w:autoSpaceDE/>
        <w:autoSpaceDN/>
        <w:bidi w:val="0"/>
        <w:adjustRightInd/>
        <w:snapToGrid/>
        <w:spacing w:line="600" w:lineRule="exact"/>
        <w:ind w:firstLine="630"/>
        <w:jc w:val="both"/>
        <w:textAlignment w:val="auto"/>
        <w:rPr>
          <w:rFonts w:hint="eastAsia"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lang w:val="en-US" w:eastAsia="zh-CN"/>
        </w:rPr>
        <w:t>本单位设立3个内设机构，分别是</w:t>
      </w:r>
      <w:r>
        <w:rPr>
          <w:rFonts w:hint="eastAsia" w:ascii="仿宋_GB2312" w:hAnsi="仿宋_GB2312" w:eastAsia="仿宋_GB2312"/>
          <w:color w:val="auto"/>
          <w:sz w:val="32"/>
          <w:szCs w:val="32"/>
          <w:highlight w:val="none"/>
        </w:rPr>
        <w:t>：</w:t>
      </w:r>
      <w:r>
        <w:rPr>
          <w:rFonts w:hint="eastAsia" w:ascii="仿宋_GB2312" w:hAnsi="仿宋_GB2312" w:eastAsia="仿宋_GB2312" w:cs="Times New Roman"/>
          <w:color w:val="auto"/>
          <w:sz w:val="32"/>
          <w:szCs w:val="32"/>
          <w:highlight w:val="none"/>
          <w:lang w:val="en-US" w:eastAsia="zh-CN"/>
        </w:rPr>
        <w:t>综合股(政务督察考核股)、政务服务管理股(惠企政策代办股)、政务数据管理股(信息安全管理股)。</w:t>
      </w:r>
    </w:p>
    <w:p w14:paraId="2B1403EB">
      <w:pPr>
        <w:ind w:firstLine="640" w:firstLineChars="200"/>
        <w:jc w:val="left"/>
        <w:rPr>
          <w:rFonts w:hint="eastAsia"/>
          <w:color w:val="auto"/>
          <w:highlight w:val="none"/>
        </w:rPr>
      </w:pPr>
      <w:r>
        <w:rPr>
          <w:rFonts w:hint="eastAsia" w:ascii="仿宋_GB2312" w:hAnsi="仿宋_GB2312" w:eastAsia="仿宋_GB2312"/>
          <w:color w:val="auto"/>
          <w:sz w:val="32"/>
          <w:szCs w:val="32"/>
          <w:highlight w:val="none"/>
        </w:rPr>
        <w:t>本</w:t>
      </w:r>
      <w:r>
        <w:rPr>
          <w:rFonts w:hint="eastAsia" w:ascii="仿宋_GB2312" w:hAnsi="仿宋_GB2312" w:eastAsia="仿宋_GB2312"/>
          <w:color w:val="auto"/>
          <w:sz w:val="32"/>
          <w:szCs w:val="32"/>
          <w:highlight w:val="none"/>
          <w:lang w:val="en-US" w:eastAsia="zh-CN"/>
        </w:rPr>
        <w:t>单位</w:t>
      </w:r>
      <w:r>
        <w:rPr>
          <w:rFonts w:hint="eastAsia" w:ascii="仿宋_GB2312" w:hAnsi="仿宋_GB2312" w:eastAsia="仿宋_GB2312"/>
          <w:color w:val="auto"/>
          <w:sz w:val="32"/>
          <w:szCs w:val="32"/>
          <w:highlight w:val="none"/>
        </w:rPr>
        <w:t>年末在职人员</w:t>
      </w:r>
      <w:r>
        <w:rPr>
          <w:rFonts w:hint="eastAsia" w:ascii="仿宋_GB2312" w:hAnsi="仿宋_GB2312" w:eastAsia="仿宋_GB2312"/>
          <w:color w:val="auto"/>
          <w:sz w:val="32"/>
          <w:szCs w:val="32"/>
          <w:highlight w:val="none"/>
          <w:lang w:val="en-US" w:eastAsia="zh-CN"/>
        </w:rPr>
        <w:t>29</w:t>
      </w:r>
      <w:r>
        <w:rPr>
          <w:rFonts w:hint="eastAsia" w:ascii="仿宋_GB2312" w:hAnsi="仿宋_GB2312" w:eastAsia="仿宋_GB2312"/>
          <w:color w:val="auto"/>
          <w:sz w:val="32"/>
          <w:szCs w:val="32"/>
          <w:highlight w:val="none"/>
        </w:rPr>
        <w:t>人，离退休人员</w:t>
      </w:r>
      <w:r>
        <w:rPr>
          <w:rFonts w:hint="eastAsia" w:ascii="仿宋_GB2312" w:eastAsia="仿宋_GB2312" w:cs="仿宋_GB2312"/>
          <w:color w:val="auto"/>
          <w:sz w:val="32"/>
          <w:szCs w:val="32"/>
          <w:highlight w:val="none"/>
          <w:lang w:bidi="en-AU"/>
        </w:rPr>
        <w:t>0</w:t>
      </w:r>
      <w:r>
        <w:rPr>
          <w:rFonts w:hint="eastAsia" w:ascii="仿宋_GB2312" w:hAnsi="仿宋_GB2312" w:eastAsia="仿宋_GB2312"/>
          <w:color w:val="auto"/>
          <w:sz w:val="32"/>
          <w:szCs w:val="32"/>
          <w:highlight w:val="none"/>
        </w:rPr>
        <w:t>人（不含由养老保险基金发放养老金的离退休人员），其他人员13人。由养老保险基金发放养老金的离退休人员1人。</w:t>
      </w:r>
    </w:p>
    <w:p w14:paraId="48C1D9D5">
      <w:pPr>
        <w:keepNext w:val="0"/>
        <w:keepLines w:val="0"/>
        <w:pageBreakBefore/>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color w:val="auto"/>
          <w:sz w:val="44"/>
          <w:szCs w:val="44"/>
          <w:highlight w:val="none"/>
        </w:rPr>
      </w:pPr>
    </w:p>
    <w:p w14:paraId="11E473D3">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color w:val="auto"/>
          <w:sz w:val="44"/>
          <w:szCs w:val="44"/>
          <w:highlight w:val="none"/>
        </w:rPr>
      </w:pPr>
      <w:r>
        <w:rPr>
          <w:rFonts w:hint="eastAsia" w:ascii="宋体" w:hAnsi="宋体" w:cs="宋体"/>
          <w:b/>
          <w:color w:val="auto"/>
          <w:sz w:val="44"/>
          <w:szCs w:val="44"/>
          <w:highlight w:val="none"/>
        </w:rPr>
        <w:t>第二部分  2023年度</w:t>
      </w:r>
      <w:r>
        <w:rPr>
          <w:rFonts w:hint="eastAsia" w:ascii="宋体" w:hAnsi="宋体" w:cs="宋体"/>
          <w:b/>
          <w:color w:val="auto"/>
          <w:sz w:val="44"/>
          <w:szCs w:val="44"/>
          <w:highlight w:val="none"/>
          <w:lang w:val="en-US" w:eastAsia="zh-CN"/>
        </w:rPr>
        <w:t>单位</w:t>
      </w:r>
      <w:r>
        <w:rPr>
          <w:rFonts w:hint="eastAsia" w:ascii="宋体" w:hAnsi="宋体" w:cs="宋体"/>
          <w:b/>
          <w:color w:val="auto"/>
          <w:sz w:val="44"/>
          <w:szCs w:val="44"/>
          <w:highlight w:val="none"/>
        </w:rPr>
        <w:t>决算表</w:t>
      </w:r>
    </w:p>
    <w:p w14:paraId="6084C644">
      <w:pPr>
        <w:bidi w:val="0"/>
        <w:rPr>
          <w:rFonts w:hint="eastAsia"/>
          <w:color w:val="auto"/>
          <w:highlight w:val="none"/>
        </w:rPr>
      </w:pPr>
    </w:p>
    <w:p w14:paraId="100C11CA">
      <w:pPr>
        <w:ind w:firstLine="2880" w:firstLineChars="900"/>
        <w:jc w:val="left"/>
        <w:outlineLvl w:val="1"/>
        <w:rPr>
          <w:rFonts w:hint="eastAsia" w:ascii="黑体" w:hAnsi="黑体" w:eastAsia="黑体" w:cs="黑体"/>
          <w:color w:val="auto"/>
          <w:sz w:val="36"/>
          <w:szCs w:val="36"/>
          <w:highlight w:val="none"/>
        </w:rPr>
      </w:pPr>
      <w:r>
        <w:rPr>
          <w:rFonts w:hint="eastAsia" w:ascii="黑体" w:hAnsi="宋体" w:eastAsia="黑体" w:cs="黑体"/>
          <w:color w:val="auto"/>
          <w:sz w:val="32"/>
          <w:szCs w:val="32"/>
          <w:highlight w:val="none"/>
          <w:lang w:bidi="en-AU"/>
        </w:rPr>
        <w:t>收入支出决算总表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0693B871">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758C0EF2">
            <w:pPr>
              <w:jc w:val="right"/>
              <w:rPr>
                <w:color w:val="auto"/>
                <w:highlight w:val="none"/>
              </w:rPr>
            </w:pPr>
            <w:r>
              <w:rPr>
                <w:rFonts w:ascii="宋体" w:hAnsi="宋体" w:eastAsia="宋体" w:cs="宋体"/>
                <w:color w:val="auto"/>
                <w:sz w:val="20"/>
                <w:highlight w:val="none"/>
              </w:rPr>
              <w:t>公开01表</w:t>
            </w:r>
          </w:p>
        </w:tc>
      </w:tr>
      <w:tr w14:paraId="2EF0E6AC">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68E2AD4E">
            <w:pPr>
              <w:jc w:val="left"/>
              <w:rPr>
                <w:color w:val="auto"/>
                <w:highlight w:val="none"/>
              </w:rPr>
            </w:pPr>
            <w:r>
              <w:rPr>
                <w:rFonts w:ascii="宋体" w:hAnsi="宋体" w:eastAsia="宋体" w:cs="宋体"/>
                <w:color w:val="auto"/>
                <w:sz w:val="20"/>
                <w:highlight w:val="none"/>
              </w:rPr>
              <w:t>单位：南昌市红谷滩区政务服务数据管理局</w:t>
            </w:r>
          </w:p>
        </w:tc>
        <w:tc>
          <w:tcPr>
            <w:tcW w:w="2000" w:type="dxa"/>
          </w:tcPr>
          <w:p w14:paraId="2BFB3360">
            <w:pPr>
              <w:jc w:val="center"/>
              <w:rPr>
                <w:color w:val="auto"/>
                <w:highlight w:val="none"/>
              </w:rPr>
            </w:pPr>
            <w:r>
              <w:rPr>
                <w:rFonts w:ascii="宋体" w:hAnsi="宋体" w:eastAsia="宋体" w:cs="宋体"/>
                <w:color w:val="auto"/>
                <w:sz w:val="20"/>
                <w:highlight w:val="none"/>
              </w:rPr>
              <w:t>2023年度</w:t>
            </w:r>
          </w:p>
        </w:tc>
        <w:tc>
          <w:tcPr>
            <w:tcW w:w="3153" w:type="dxa"/>
          </w:tcPr>
          <w:p w14:paraId="6D0B2775">
            <w:pPr>
              <w:jc w:val="right"/>
              <w:rPr>
                <w:color w:val="auto"/>
                <w:highlight w:val="none"/>
              </w:rPr>
            </w:pPr>
            <w:r>
              <w:rPr>
                <w:rFonts w:ascii="宋体" w:hAnsi="宋体" w:eastAsia="宋体" w:cs="宋体"/>
                <w:color w:val="auto"/>
                <w:sz w:val="20"/>
                <w:highlight w:val="none"/>
              </w:rPr>
              <w:t>金额单位：万元</w:t>
            </w:r>
          </w:p>
        </w:tc>
      </w:tr>
    </w:tbl>
    <w:p w14:paraId="7DA5A2EC">
      <w:pPr>
        <w:snapToGrid w:val="0"/>
        <w:spacing w:before="0" w:after="0" w:line="0" w:lineRule="auto"/>
        <w:rPr>
          <w:color w:val="auto"/>
          <w:highlight w:val="none"/>
        </w:rPr>
      </w:pPr>
      <w:r>
        <w:rPr>
          <w:color w:val="auto"/>
          <w:sz w:val="8"/>
          <w:highlight w:val="none"/>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20"/>
        <w:gridCol w:w="460"/>
        <w:gridCol w:w="1220"/>
        <w:gridCol w:w="2340"/>
        <w:gridCol w:w="460"/>
        <w:gridCol w:w="1206"/>
      </w:tblGrid>
      <w:tr w14:paraId="12CF82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gridSpan w:val="3"/>
            <w:vAlign w:val="center"/>
          </w:tcPr>
          <w:p w14:paraId="50570E93">
            <w:pPr>
              <w:jc w:val="center"/>
              <w:rPr>
                <w:color w:val="auto"/>
                <w:highlight w:val="none"/>
              </w:rPr>
            </w:pPr>
            <w:r>
              <w:rPr>
                <w:rFonts w:ascii="宋体" w:hAnsi="宋体" w:eastAsia="宋体" w:cs="宋体"/>
                <w:b w:val="0"/>
                <w:i w:val="0"/>
                <w:color w:val="auto"/>
                <w:sz w:val="14"/>
                <w:highlight w:val="none"/>
              </w:rPr>
              <w:t>收入</w:t>
            </w:r>
          </w:p>
        </w:tc>
        <w:tc>
          <w:tcPr>
            <w:tcW w:w="2340" w:type="dxa"/>
            <w:gridSpan w:val="3"/>
            <w:vAlign w:val="center"/>
          </w:tcPr>
          <w:p w14:paraId="1B7A8BA4">
            <w:pPr>
              <w:jc w:val="center"/>
              <w:rPr>
                <w:color w:val="auto"/>
                <w:highlight w:val="none"/>
              </w:rPr>
            </w:pPr>
            <w:r>
              <w:rPr>
                <w:rFonts w:ascii="宋体" w:hAnsi="宋体" w:eastAsia="宋体" w:cs="宋体"/>
                <w:b w:val="0"/>
                <w:i w:val="0"/>
                <w:color w:val="auto"/>
                <w:sz w:val="14"/>
                <w:highlight w:val="none"/>
              </w:rPr>
              <w:t>支出</w:t>
            </w:r>
          </w:p>
        </w:tc>
      </w:tr>
      <w:tr w14:paraId="0A652C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vAlign w:val="center"/>
          </w:tcPr>
          <w:p w14:paraId="16F1EDFE">
            <w:pPr>
              <w:jc w:val="center"/>
              <w:rPr>
                <w:color w:val="auto"/>
                <w:highlight w:val="none"/>
              </w:rPr>
            </w:pPr>
            <w:r>
              <w:rPr>
                <w:rFonts w:ascii="宋体" w:hAnsi="宋体" w:eastAsia="宋体" w:cs="宋体"/>
                <w:b w:val="0"/>
                <w:i w:val="0"/>
                <w:color w:val="auto"/>
                <w:sz w:val="14"/>
                <w:highlight w:val="none"/>
              </w:rPr>
              <w:t>项    目</w:t>
            </w:r>
          </w:p>
        </w:tc>
        <w:tc>
          <w:tcPr>
            <w:tcW w:w="460" w:type="dxa"/>
            <w:vAlign w:val="center"/>
          </w:tcPr>
          <w:p w14:paraId="1D73C7E7">
            <w:pPr>
              <w:jc w:val="center"/>
              <w:rPr>
                <w:color w:val="auto"/>
                <w:highlight w:val="none"/>
              </w:rPr>
            </w:pPr>
            <w:r>
              <w:rPr>
                <w:rFonts w:ascii="宋体" w:hAnsi="宋体" w:eastAsia="宋体" w:cs="宋体"/>
                <w:b w:val="0"/>
                <w:i w:val="0"/>
                <w:color w:val="auto"/>
                <w:sz w:val="14"/>
                <w:highlight w:val="none"/>
              </w:rPr>
              <w:t>行次</w:t>
            </w:r>
          </w:p>
        </w:tc>
        <w:tc>
          <w:tcPr>
            <w:tcW w:w="1220" w:type="dxa"/>
            <w:vAlign w:val="center"/>
          </w:tcPr>
          <w:p w14:paraId="10BD52DD">
            <w:pPr>
              <w:jc w:val="center"/>
              <w:rPr>
                <w:color w:val="auto"/>
                <w:highlight w:val="none"/>
              </w:rPr>
            </w:pPr>
            <w:r>
              <w:rPr>
                <w:rFonts w:ascii="宋体" w:hAnsi="宋体" w:eastAsia="宋体" w:cs="宋体"/>
                <w:b w:val="0"/>
                <w:i w:val="0"/>
                <w:color w:val="auto"/>
                <w:sz w:val="14"/>
                <w:highlight w:val="none"/>
              </w:rPr>
              <w:t>决算数</w:t>
            </w:r>
          </w:p>
        </w:tc>
        <w:tc>
          <w:tcPr>
            <w:tcW w:w="2340" w:type="dxa"/>
            <w:vAlign w:val="center"/>
          </w:tcPr>
          <w:p w14:paraId="7DBCA07A">
            <w:pPr>
              <w:jc w:val="center"/>
              <w:rPr>
                <w:color w:val="auto"/>
                <w:highlight w:val="none"/>
              </w:rPr>
            </w:pPr>
            <w:r>
              <w:rPr>
                <w:rFonts w:ascii="宋体" w:hAnsi="宋体" w:eastAsia="宋体" w:cs="宋体"/>
                <w:b w:val="0"/>
                <w:i w:val="0"/>
                <w:color w:val="auto"/>
                <w:sz w:val="14"/>
                <w:highlight w:val="none"/>
              </w:rPr>
              <w:t>项目（按功能分类）</w:t>
            </w:r>
          </w:p>
        </w:tc>
        <w:tc>
          <w:tcPr>
            <w:tcW w:w="460" w:type="dxa"/>
            <w:vAlign w:val="center"/>
          </w:tcPr>
          <w:p w14:paraId="6351E48D">
            <w:pPr>
              <w:jc w:val="center"/>
              <w:rPr>
                <w:color w:val="auto"/>
                <w:highlight w:val="none"/>
              </w:rPr>
            </w:pPr>
            <w:r>
              <w:rPr>
                <w:rFonts w:ascii="宋体" w:hAnsi="宋体" w:eastAsia="宋体" w:cs="宋体"/>
                <w:b w:val="0"/>
                <w:i w:val="0"/>
                <w:color w:val="auto"/>
                <w:sz w:val="14"/>
                <w:highlight w:val="none"/>
              </w:rPr>
              <w:t>行次</w:t>
            </w:r>
          </w:p>
        </w:tc>
        <w:tc>
          <w:tcPr>
            <w:tcW w:w="1206" w:type="dxa"/>
            <w:vAlign w:val="center"/>
          </w:tcPr>
          <w:p w14:paraId="7F348679">
            <w:pPr>
              <w:jc w:val="center"/>
              <w:rPr>
                <w:color w:val="auto"/>
                <w:highlight w:val="none"/>
              </w:rPr>
            </w:pPr>
            <w:r>
              <w:rPr>
                <w:rFonts w:ascii="宋体" w:hAnsi="宋体" w:eastAsia="宋体" w:cs="宋体"/>
                <w:b w:val="0"/>
                <w:i w:val="0"/>
                <w:color w:val="auto"/>
                <w:sz w:val="14"/>
                <w:highlight w:val="none"/>
              </w:rPr>
              <w:t>决算数</w:t>
            </w:r>
          </w:p>
        </w:tc>
      </w:tr>
      <w:tr w14:paraId="34CF3A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vAlign w:val="center"/>
          </w:tcPr>
          <w:p w14:paraId="544F021B">
            <w:pPr>
              <w:jc w:val="center"/>
              <w:rPr>
                <w:color w:val="auto"/>
                <w:highlight w:val="none"/>
              </w:rPr>
            </w:pPr>
            <w:r>
              <w:rPr>
                <w:rFonts w:ascii="宋体" w:hAnsi="宋体" w:eastAsia="宋体" w:cs="宋体"/>
                <w:b w:val="0"/>
                <w:i w:val="0"/>
                <w:color w:val="auto"/>
                <w:sz w:val="14"/>
                <w:highlight w:val="none"/>
              </w:rPr>
              <w:t>栏    次</w:t>
            </w:r>
          </w:p>
        </w:tc>
        <w:tc>
          <w:tcPr>
            <w:tcW w:w="460" w:type="dxa"/>
            <w:vAlign w:val="center"/>
          </w:tcPr>
          <w:p w14:paraId="623CAAD0">
            <w:pPr>
              <w:rPr>
                <w:color w:val="auto"/>
                <w:highlight w:val="none"/>
              </w:rPr>
            </w:pPr>
          </w:p>
        </w:tc>
        <w:tc>
          <w:tcPr>
            <w:tcW w:w="1220" w:type="dxa"/>
            <w:vAlign w:val="center"/>
          </w:tcPr>
          <w:p w14:paraId="78F8FAA3">
            <w:pPr>
              <w:jc w:val="center"/>
              <w:rPr>
                <w:color w:val="auto"/>
                <w:highlight w:val="none"/>
              </w:rPr>
            </w:pPr>
            <w:r>
              <w:rPr>
                <w:rFonts w:ascii="宋体" w:hAnsi="宋体" w:eastAsia="宋体" w:cs="宋体"/>
                <w:b w:val="0"/>
                <w:i w:val="0"/>
                <w:color w:val="auto"/>
                <w:sz w:val="14"/>
                <w:highlight w:val="none"/>
              </w:rPr>
              <w:t>1</w:t>
            </w:r>
          </w:p>
        </w:tc>
        <w:tc>
          <w:tcPr>
            <w:tcW w:w="2340" w:type="dxa"/>
            <w:vAlign w:val="center"/>
          </w:tcPr>
          <w:p w14:paraId="760C1654">
            <w:pPr>
              <w:jc w:val="center"/>
              <w:rPr>
                <w:color w:val="auto"/>
                <w:highlight w:val="none"/>
              </w:rPr>
            </w:pPr>
            <w:r>
              <w:rPr>
                <w:rFonts w:ascii="宋体" w:hAnsi="宋体" w:eastAsia="宋体" w:cs="宋体"/>
                <w:b w:val="0"/>
                <w:i w:val="0"/>
                <w:color w:val="auto"/>
                <w:sz w:val="14"/>
                <w:highlight w:val="none"/>
              </w:rPr>
              <w:t>栏    次</w:t>
            </w:r>
          </w:p>
        </w:tc>
        <w:tc>
          <w:tcPr>
            <w:tcW w:w="460" w:type="dxa"/>
            <w:vAlign w:val="center"/>
          </w:tcPr>
          <w:p w14:paraId="20771D46">
            <w:pPr>
              <w:rPr>
                <w:color w:val="auto"/>
                <w:highlight w:val="none"/>
              </w:rPr>
            </w:pPr>
          </w:p>
        </w:tc>
        <w:tc>
          <w:tcPr>
            <w:tcW w:w="1206" w:type="dxa"/>
            <w:vAlign w:val="center"/>
          </w:tcPr>
          <w:p w14:paraId="3CACB201">
            <w:pPr>
              <w:jc w:val="center"/>
              <w:rPr>
                <w:color w:val="auto"/>
                <w:highlight w:val="none"/>
              </w:rPr>
            </w:pPr>
            <w:r>
              <w:rPr>
                <w:rFonts w:ascii="宋体" w:hAnsi="宋体" w:eastAsia="宋体" w:cs="宋体"/>
                <w:b w:val="0"/>
                <w:i w:val="0"/>
                <w:color w:val="auto"/>
                <w:sz w:val="14"/>
                <w:highlight w:val="none"/>
              </w:rPr>
              <w:t>2</w:t>
            </w:r>
          </w:p>
        </w:tc>
      </w:tr>
      <w:tr w14:paraId="6B666F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0879A1B">
            <w:pPr>
              <w:jc w:val="left"/>
              <w:rPr>
                <w:color w:val="auto"/>
                <w:highlight w:val="none"/>
              </w:rPr>
            </w:pPr>
            <w:r>
              <w:rPr>
                <w:rFonts w:ascii="宋体" w:hAnsi="宋体" w:eastAsia="宋体" w:cs="宋体"/>
                <w:b w:val="0"/>
                <w:i w:val="0"/>
                <w:color w:val="auto"/>
                <w:sz w:val="14"/>
                <w:highlight w:val="none"/>
              </w:rPr>
              <w:t>一、一般公共预算财政拨款收入</w:t>
            </w:r>
          </w:p>
        </w:tc>
        <w:tc>
          <w:tcPr>
            <w:tcW w:w="460" w:type="dxa"/>
            <w:vAlign w:val="center"/>
          </w:tcPr>
          <w:p w14:paraId="5779CAC2">
            <w:pPr>
              <w:jc w:val="center"/>
              <w:rPr>
                <w:color w:val="auto"/>
                <w:highlight w:val="none"/>
              </w:rPr>
            </w:pPr>
            <w:r>
              <w:rPr>
                <w:rFonts w:ascii="宋体" w:hAnsi="宋体" w:eastAsia="宋体" w:cs="宋体"/>
                <w:b w:val="0"/>
                <w:i w:val="0"/>
                <w:color w:val="auto"/>
                <w:sz w:val="14"/>
                <w:highlight w:val="none"/>
              </w:rPr>
              <w:t>1</w:t>
            </w:r>
          </w:p>
        </w:tc>
        <w:tc>
          <w:tcPr>
            <w:tcW w:w="1220" w:type="dxa"/>
            <w:vAlign w:val="center"/>
          </w:tcPr>
          <w:p w14:paraId="4E45012C">
            <w:pPr>
              <w:jc w:val="right"/>
              <w:rPr>
                <w:color w:val="auto"/>
                <w:highlight w:val="none"/>
              </w:rPr>
            </w:pPr>
            <w:r>
              <w:rPr>
                <w:rFonts w:ascii="宋体" w:hAnsi="宋体" w:eastAsia="宋体" w:cs="宋体"/>
                <w:b w:val="0"/>
                <w:i w:val="0"/>
                <w:color w:val="auto"/>
                <w:sz w:val="14"/>
                <w:highlight w:val="none"/>
              </w:rPr>
              <w:t>2,971.07</w:t>
            </w:r>
          </w:p>
        </w:tc>
        <w:tc>
          <w:tcPr>
            <w:tcW w:w="2340" w:type="dxa"/>
            <w:vAlign w:val="center"/>
          </w:tcPr>
          <w:p w14:paraId="0A5EB3D0">
            <w:pPr>
              <w:jc w:val="left"/>
              <w:rPr>
                <w:color w:val="auto"/>
                <w:highlight w:val="none"/>
              </w:rPr>
            </w:pPr>
            <w:r>
              <w:rPr>
                <w:rFonts w:ascii="宋体" w:hAnsi="宋体" w:eastAsia="宋体" w:cs="宋体"/>
                <w:b w:val="0"/>
                <w:i w:val="0"/>
                <w:color w:val="auto"/>
                <w:sz w:val="14"/>
                <w:highlight w:val="none"/>
              </w:rPr>
              <w:t>一、一般公共服务支出</w:t>
            </w:r>
          </w:p>
        </w:tc>
        <w:tc>
          <w:tcPr>
            <w:tcW w:w="460" w:type="dxa"/>
            <w:vAlign w:val="center"/>
          </w:tcPr>
          <w:p w14:paraId="58E23631">
            <w:pPr>
              <w:jc w:val="center"/>
              <w:rPr>
                <w:color w:val="auto"/>
                <w:highlight w:val="none"/>
              </w:rPr>
            </w:pPr>
            <w:r>
              <w:rPr>
                <w:rFonts w:ascii="宋体" w:hAnsi="宋体" w:eastAsia="宋体" w:cs="宋体"/>
                <w:b w:val="0"/>
                <w:i w:val="0"/>
                <w:color w:val="auto"/>
                <w:sz w:val="14"/>
                <w:highlight w:val="none"/>
              </w:rPr>
              <w:t>32</w:t>
            </w:r>
          </w:p>
        </w:tc>
        <w:tc>
          <w:tcPr>
            <w:tcW w:w="1206" w:type="dxa"/>
            <w:vAlign w:val="center"/>
          </w:tcPr>
          <w:p w14:paraId="2E5F914E">
            <w:pPr>
              <w:jc w:val="right"/>
              <w:rPr>
                <w:color w:val="auto"/>
                <w:highlight w:val="none"/>
              </w:rPr>
            </w:pPr>
            <w:r>
              <w:rPr>
                <w:rFonts w:ascii="宋体" w:hAnsi="宋体" w:eastAsia="宋体" w:cs="宋体"/>
                <w:b w:val="0"/>
                <w:i w:val="0"/>
                <w:color w:val="auto"/>
                <w:sz w:val="14"/>
                <w:highlight w:val="none"/>
              </w:rPr>
              <w:t>2,966.99</w:t>
            </w:r>
          </w:p>
        </w:tc>
      </w:tr>
      <w:tr w14:paraId="5AE8C2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28A1BE3">
            <w:pPr>
              <w:jc w:val="left"/>
              <w:rPr>
                <w:color w:val="auto"/>
                <w:highlight w:val="none"/>
              </w:rPr>
            </w:pPr>
            <w:r>
              <w:rPr>
                <w:rFonts w:ascii="宋体" w:hAnsi="宋体" w:eastAsia="宋体" w:cs="宋体"/>
                <w:b w:val="0"/>
                <w:i w:val="0"/>
                <w:color w:val="auto"/>
                <w:sz w:val="14"/>
                <w:highlight w:val="none"/>
              </w:rPr>
              <w:t>二、政府性基金预算财政拨款收入</w:t>
            </w:r>
          </w:p>
        </w:tc>
        <w:tc>
          <w:tcPr>
            <w:tcW w:w="460" w:type="dxa"/>
            <w:vAlign w:val="center"/>
          </w:tcPr>
          <w:p w14:paraId="234B745C">
            <w:pPr>
              <w:jc w:val="center"/>
              <w:rPr>
                <w:color w:val="auto"/>
                <w:highlight w:val="none"/>
              </w:rPr>
            </w:pPr>
            <w:r>
              <w:rPr>
                <w:rFonts w:ascii="宋体" w:hAnsi="宋体" w:eastAsia="宋体" w:cs="宋体"/>
                <w:b w:val="0"/>
                <w:i w:val="0"/>
                <w:color w:val="auto"/>
                <w:sz w:val="14"/>
                <w:highlight w:val="none"/>
              </w:rPr>
              <w:t>2</w:t>
            </w:r>
          </w:p>
        </w:tc>
        <w:tc>
          <w:tcPr>
            <w:tcW w:w="1220" w:type="dxa"/>
            <w:vAlign w:val="center"/>
          </w:tcPr>
          <w:p w14:paraId="3F379610">
            <w:pPr>
              <w:rPr>
                <w:color w:val="auto"/>
                <w:highlight w:val="none"/>
              </w:rPr>
            </w:pPr>
          </w:p>
        </w:tc>
        <w:tc>
          <w:tcPr>
            <w:tcW w:w="2340" w:type="dxa"/>
            <w:vAlign w:val="center"/>
          </w:tcPr>
          <w:p w14:paraId="0A4ECAB7">
            <w:pPr>
              <w:jc w:val="left"/>
              <w:rPr>
                <w:color w:val="auto"/>
                <w:highlight w:val="none"/>
              </w:rPr>
            </w:pPr>
            <w:r>
              <w:rPr>
                <w:rFonts w:ascii="宋体" w:hAnsi="宋体" w:eastAsia="宋体" w:cs="宋体"/>
                <w:b w:val="0"/>
                <w:i w:val="0"/>
                <w:color w:val="auto"/>
                <w:sz w:val="14"/>
                <w:highlight w:val="none"/>
              </w:rPr>
              <w:t>二、外交支出</w:t>
            </w:r>
          </w:p>
        </w:tc>
        <w:tc>
          <w:tcPr>
            <w:tcW w:w="460" w:type="dxa"/>
            <w:vAlign w:val="center"/>
          </w:tcPr>
          <w:p w14:paraId="3A6D5049">
            <w:pPr>
              <w:jc w:val="center"/>
              <w:rPr>
                <w:color w:val="auto"/>
                <w:highlight w:val="none"/>
              </w:rPr>
            </w:pPr>
            <w:r>
              <w:rPr>
                <w:rFonts w:ascii="宋体" w:hAnsi="宋体" w:eastAsia="宋体" w:cs="宋体"/>
                <w:b w:val="0"/>
                <w:i w:val="0"/>
                <w:color w:val="auto"/>
                <w:sz w:val="14"/>
                <w:highlight w:val="none"/>
              </w:rPr>
              <w:t>33</w:t>
            </w:r>
          </w:p>
        </w:tc>
        <w:tc>
          <w:tcPr>
            <w:tcW w:w="1206" w:type="dxa"/>
            <w:vAlign w:val="center"/>
          </w:tcPr>
          <w:p w14:paraId="1F0196A4">
            <w:pPr>
              <w:rPr>
                <w:color w:val="auto"/>
                <w:highlight w:val="none"/>
              </w:rPr>
            </w:pPr>
          </w:p>
        </w:tc>
      </w:tr>
      <w:tr w14:paraId="017FAC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D0593FB">
            <w:pPr>
              <w:jc w:val="left"/>
              <w:rPr>
                <w:color w:val="auto"/>
                <w:highlight w:val="none"/>
              </w:rPr>
            </w:pPr>
            <w:r>
              <w:rPr>
                <w:rFonts w:ascii="宋体" w:hAnsi="宋体" w:eastAsia="宋体" w:cs="宋体"/>
                <w:b w:val="0"/>
                <w:i w:val="0"/>
                <w:color w:val="auto"/>
                <w:sz w:val="14"/>
                <w:highlight w:val="none"/>
              </w:rPr>
              <w:t>三、国有资本经营预算财政拨款收入</w:t>
            </w:r>
          </w:p>
        </w:tc>
        <w:tc>
          <w:tcPr>
            <w:tcW w:w="460" w:type="dxa"/>
            <w:vAlign w:val="center"/>
          </w:tcPr>
          <w:p w14:paraId="3780F949">
            <w:pPr>
              <w:jc w:val="center"/>
              <w:rPr>
                <w:color w:val="auto"/>
                <w:highlight w:val="none"/>
              </w:rPr>
            </w:pPr>
            <w:r>
              <w:rPr>
                <w:rFonts w:ascii="宋体" w:hAnsi="宋体" w:eastAsia="宋体" w:cs="宋体"/>
                <w:b w:val="0"/>
                <w:i w:val="0"/>
                <w:color w:val="auto"/>
                <w:sz w:val="14"/>
                <w:highlight w:val="none"/>
              </w:rPr>
              <w:t>3</w:t>
            </w:r>
          </w:p>
        </w:tc>
        <w:tc>
          <w:tcPr>
            <w:tcW w:w="1220" w:type="dxa"/>
            <w:vAlign w:val="center"/>
          </w:tcPr>
          <w:p w14:paraId="08697476">
            <w:pPr>
              <w:rPr>
                <w:color w:val="auto"/>
                <w:highlight w:val="none"/>
              </w:rPr>
            </w:pPr>
          </w:p>
        </w:tc>
        <w:tc>
          <w:tcPr>
            <w:tcW w:w="2340" w:type="dxa"/>
            <w:vAlign w:val="center"/>
          </w:tcPr>
          <w:p w14:paraId="058A5F29">
            <w:pPr>
              <w:jc w:val="left"/>
              <w:rPr>
                <w:color w:val="auto"/>
                <w:highlight w:val="none"/>
              </w:rPr>
            </w:pPr>
            <w:r>
              <w:rPr>
                <w:rFonts w:ascii="宋体" w:hAnsi="宋体" w:eastAsia="宋体" w:cs="宋体"/>
                <w:b w:val="0"/>
                <w:i w:val="0"/>
                <w:color w:val="auto"/>
                <w:sz w:val="14"/>
                <w:highlight w:val="none"/>
              </w:rPr>
              <w:t>三、国防支出</w:t>
            </w:r>
          </w:p>
        </w:tc>
        <w:tc>
          <w:tcPr>
            <w:tcW w:w="460" w:type="dxa"/>
            <w:vAlign w:val="center"/>
          </w:tcPr>
          <w:p w14:paraId="5F97406D">
            <w:pPr>
              <w:jc w:val="center"/>
              <w:rPr>
                <w:color w:val="auto"/>
                <w:highlight w:val="none"/>
              </w:rPr>
            </w:pPr>
            <w:r>
              <w:rPr>
                <w:rFonts w:ascii="宋体" w:hAnsi="宋体" w:eastAsia="宋体" w:cs="宋体"/>
                <w:b w:val="0"/>
                <w:i w:val="0"/>
                <w:color w:val="auto"/>
                <w:sz w:val="14"/>
                <w:highlight w:val="none"/>
              </w:rPr>
              <w:t>34</w:t>
            </w:r>
          </w:p>
        </w:tc>
        <w:tc>
          <w:tcPr>
            <w:tcW w:w="1206" w:type="dxa"/>
            <w:vAlign w:val="center"/>
          </w:tcPr>
          <w:p w14:paraId="698210FC">
            <w:pPr>
              <w:rPr>
                <w:color w:val="auto"/>
                <w:highlight w:val="none"/>
              </w:rPr>
            </w:pPr>
          </w:p>
        </w:tc>
      </w:tr>
      <w:tr w14:paraId="457134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7C8F87F">
            <w:pPr>
              <w:jc w:val="left"/>
              <w:rPr>
                <w:color w:val="auto"/>
                <w:highlight w:val="none"/>
              </w:rPr>
            </w:pPr>
            <w:r>
              <w:rPr>
                <w:rFonts w:ascii="宋体" w:hAnsi="宋体" w:eastAsia="宋体" w:cs="宋体"/>
                <w:b w:val="0"/>
                <w:i w:val="0"/>
                <w:color w:val="auto"/>
                <w:sz w:val="14"/>
                <w:highlight w:val="none"/>
              </w:rPr>
              <w:t>四、上级补助收入</w:t>
            </w:r>
          </w:p>
        </w:tc>
        <w:tc>
          <w:tcPr>
            <w:tcW w:w="460" w:type="dxa"/>
            <w:vAlign w:val="center"/>
          </w:tcPr>
          <w:p w14:paraId="2B8BBBE1">
            <w:pPr>
              <w:jc w:val="center"/>
              <w:rPr>
                <w:color w:val="auto"/>
                <w:highlight w:val="none"/>
              </w:rPr>
            </w:pPr>
            <w:r>
              <w:rPr>
                <w:rFonts w:ascii="宋体" w:hAnsi="宋体" w:eastAsia="宋体" w:cs="宋体"/>
                <w:b w:val="0"/>
                <w:i w:val="0"/>
                <w:color w:val="auto"/>
                <w:sz w:val="14"/>
                <w:highlight w:val="none"/>
              </w:rPr>
              <w:t>4</w:t>
            </w:r>
          </w:p>
        </w:tc>
        <w:tc>
          <w:tcPr>
            <w:tcW w:w="1220" w:type="dxa"/>
            <w:vAlign w:val="center"/>
          </w:tcPr>
          <w:p w14:paraId="45DD257A">
            <w:pPr>
              <w:rPr>
                <w:color w:val="auto"/>
                <w:highlight w:val="none"/>
              </w:rPr>
            </w:pPr>
          </w:p>
        </w:tc>
        <w:tc>
          <w:tcPr>
            <w:tcW w:w="2340" w:type="dxa"/>
            <w:vAlign w:val="center"/>
          </w:tcPr>
          <w:p w14:paraId="70E8D002">
            <w:pPr>
              <w:jc w:val="left"/>
              <w:rPr>
                <w:color w:val="auto"/>
                <w:highlight w:val="none"/>
              </w:rPr>
            </w:pPr>
            <w:r>
              <w:rPr>
                <w:rFonts w:ascii="宋体" w:hAnsi="宋体" w:eastAsia="宋体" w:cs="宋体"/>
                <w:b w:val="0"/>
                <w:i w:val="0"/>
                <w:color w:val="auto"/>
                <w:sz w:val="14"/>
                <w:highlight w:val="none"/>
              </w:rPr>
              <w:t>四、公共安全支出</w:t>
            </w:r>
          </w:p>
        </w:tc>
        <w:tc>
          <w:tcPr>
            <w:tcW w:w="460" w:type="dxa"/>
            <w:vAlign w:val="center"/>
          </w:tcPr>
          <w:p w14:paraId="1E7B0437">
            <w:pPr>
              <w:jc w:val="center"/>
              <w:rPr>
                <w:color w:val="auto"/>
                <w:highlight w:val="none"/>
              </w:rPr>
            </w:pPr>
            <w:r>
              <w:rPr>
                <w:rFonts w:ascii="宋体" w:hAnsi="宋体" w:eastAsia="宋体" w:cs="宋体"/>
                <w:b w:val="0"/>
                <w:i w:val="0"/>
                <w:color w:val="auto"/>
                <w:sz w:val="14"/>
                <w:highlight w:val="none"/>
              </w:rPr>
              <w:t>35</w:t>
            </w:r>
          </w:p>
        </w:tc>
        <w:tc>
          <w:tcPr>
            <w:tcW w:w="1206" w:type="dxa"/>
            <w:vAlign w:val="center"/>
          </w:tcPr>
          <w:p w14:paraId="6509EE7B">
            <w:pPr>
              <w:rPr>
                <w:color w:val="auto"/>
                <w:highlight w:val="none"/>
              </w:rPr>
            </w:pPr>
          </w:p>
        </w:tc>
      </w:tr>
      <w:tr w14:paraId="4DBA8D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914AE76">
            <w:pPr>
              <w:jc w:val="left"/>
              <w:rPr>
                <w:color w:val="auto"/>
                <w:highlight w:val="none"/>
              </w:rPr>
            </w:pPr>
            <w:r>
              <w:rPr>
                <w:rFonts w:ascii="宋体" w:hAnsi="宋体" w:eastAsia="宋体" w:cs="宋体"/>
                <w:b w:val="0"/>
                <w:i w:val="0"/>
                <w:color w:val="auto"/>
                <w:sz w:val="14"/>
                <w:highlight w:val="none"/>
              </w:rPr>
              <w:t>五、事业收入</w:t>
            </w:r>
          </w:p>
        </w:tc>
        <w:tc>
          <w:tcPr>
            <w:tcW w:w="460" w:type="dxa"/>
            <w:vAlign w:val="center"/>
          </w:tcPr>
          <w:p w14:paraId="75F7DD4A">
            <w:pPr>
              <w:jc w:val="center"/>
              <w:rPr>
                <w:color w:val="auto"/>
                <w:highlight w:val="none"/>
              </w:rPr>
            </w:pPr>
            <w:r>
              <w:rPr>
                <w:rFonts w:ascii="宋体" w:hAnsi="宋体" w:eastAsia="宋体" w:cs="宋体"/>
                <w:b w:val="0"/>
                <w:i w:val="0"/>
                <w:color w:val="auto"/>
                <w:sz w:val="14"/>
                <w:highlight w:val="none"/>
              </w:rPr>
              <w:t>5</w:t>
            </w:r>
          </w:p>
        </w:tc>
        <w:tc>
          <w:tcPr>
            <w:tcW w:w="1220" w:type="dxa"/>
            <w:vAlign w:val="center"/>
          </w:tcPr>
          <w:p w14:paraId="5469D88C">
            <w:pPr>
              <w:rPr>
                <w:color w:val="auto"/>
                <w:highlight w:val="none"/>
              </w:rPr>
            </w:pPr>
          </w:p>
        </w:tc>
        <w:tc>
          <w:tcPr>
            <w:tcW w:w="2340" w:type="dxa"/>
            <w:vAlign w:val="center"/>
          </w:tcPr>
          <w:p w14:paraId="6163B128">
            <w:pPr>
              <w:jc w:val="left"/>
              <w:rPr>
                <w:color w:val="auto"/>
                <w:highlight w:val="none"/>
              </w:rPr>
            </w:pPr>
            <w:r>
              <w:rPr>
                <w:rFonts w:ascii="宋体" w:hAnsi="宋体" w:eastAsia="宋体" w:cs="宋体"/>
                <w:b w:val="0"/>
                <w:i w:val="0"/>
                <w:color w:val="auto"/>
                <w:sz w:val="14"/>
                <w:highlight w:val="none"/>
              </w:rPr>
              <w:t>五、教育支出</w:t>
            </w:r>
          </w:p>
        </w:tc>
        <w:tc>
          <w:tcPr>
            <w:tcW w:w="460" w:type="dxa"/>
            <w:vAlign w:val="center"/>
          </w:tcPr>
          <w:p w14:paraId="0A5AC399">
            <w:pPr>
              <w:jc w:val="center"/>
              <w:rPr>
                <w:color w:val="auto"/>
                <w:highlight w:val="none"/>
              </w:rPr>
            </w:pPr>
            <w:r>
              <w:rPr>
                <w:rFonts w:ascii="宋体" w:hAnsi="宋体" w:eastAsia="宋体" w:cs="宋体"/>
                <w:b w:val="0"/>
                <w:i w:val="0"/>
                <w:color w:val="auto"/>
                <w:sz w:val="14"/>
                <w:highlight w:val="none"/>
              </w:rPr>
              <w:t>36</w:t>
            </w:r>
          </w:p>
        </w:tc>
        <w:tc>
          <w:tcPr>
            <w:tcW w:w="1206" w:type="dxa"/>
            <w:vAlign w:val="center"/>
          </w:tcPr>
          <w:p w14:paraId="3A1576EF">
            <w:pPr>
              <w:rPr>
                <w:color w:val="auto"/>
                <w:highlight w:val="none"/>
              </w:rPr>
            </w:pPr>
          </w:p>
        </w:tc>
      </w:tr>
      <w:tr w14:paraId="10455C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4D3C631">
            <w:pPr>
              <w:jc w:val="left"/>
              <w:rPr>
                <w:color w:val="auto"/>
                <w:highlight w:val="none"/>
              </w:rPr>
            </w:pPr>
            <w:r>
              <w:rPr>
                <w:rFonts w:ascii="宋体" w:hAnsi="宋体" w:eastAsia="宋体" w:cs="宋体"/>
                <w:b w:val="0"/>
                <w:i w:val="0"/>
                <w:color w:val="auto"/>
                <w:sz w:val="14"/>
                <w:highlight w:val="none"/>
              </w:rPr>
              <w:t>六、经营收入</w:t>
            </w:r>
          </w:p>
        </w:tc>
        <w:tc>
          <w:tcPr>
            <w:tcW w:w="460" w:type="dxa"/>
            <w:vAlign w:val="center"/>
          </w:tcPr>
          <w:p w14:paraId="2A90DCB0">
            <w:pPr>
              <w:jc w:val="center"/>
              <w:rPr>
                <w:color w:val="auto"/>
                <w:highlight w:val="none"/>
              </w:rPr>
            </w:pPr>
            <w:r>
              <w:rPr>
                <w:rFonts w:ascii="宋体" w:hAnsi="宋体" w:eastAsia="宋体" w:cs="宋体"/>
                <w:b w:val="0"/>
                <w:i w:val="0"/>
                <w:color w:val="auto"/>
                <w:sz w:val="14"/>
                <w:highlight w:val="none"/>
              </w:rPr>
              <w:t>6</w:t>
            </w:r>
          </w:p>
        </w:tc>
        <w:tc>
          <w:tcPr>
            <w:tcW w:w="1220" w:type="dxa"/>
            <w:vAlign w:val="center"/>
          </w:tcPr>
          <w:p w14:paraId="7A8335CE">
            <w:pPr>
              <w:rPr>
                <w:color w:val="auto"/>
                <w:highlight w:val="none"/>
              </w:rPr>
            </w:pPr>
          </w:p>
        </w:tc>
        <w:tc>
          <w:tcPr>
            <w:tcW w:w="2340" w:type="dxa"/>
            <w:vAlign w:val="center"/>
          </w:tcPr>
          <w:p w14:paraId="1A744F30">
            <w:pPr>
              <w:jc w:val="left"/>
              <w:rPr>
                <w:color w:val="auto"/>
                <w:highlight w:val="none"/>
              </w:rPr>
            </w:pPr>
            <w:r>
              <w:rPr>
                <w:rFonts w:ascii="宋体" w:hAnsi="宋体" w:eastAsia="宋体" w:cs="宋体"/>
                <w:b w:val="0"/>
                <w:i w:val="0"/>
                <w:color w:val="auto"/>
                <w:sz w:val="14"/>
                <w:highlight w:val="none"/>
              </w:rPr>
              <w:t>六、科学技术支出</w:t>
            </w:r>
          </w:p>
        </w:tc>
        <w:tc>
          <w:tcPr>
            <w:tcW w:w="460" w:type="dxa"/>
            <w:vAlign w:val="center"/>
          </w:tcPr>
          <w:p w14:paraId="57DA5EE0">
            <w:pPr>
              <w:jc w:val="center"/>
              <w:rPr>
                <w:color w:val="auto"/>
                <w:highlight w:val="none"/>
              </w:rPr>
            </w:pPr>
            <w:r>
              <w:rPr>
                <w:rFonts w:ascii="宋体" w:hAnsi="宋体" w:eastAsia="宋体" w:cs="宋体"/>
                <w:b w:val="0"/>
                <w:i w:val="0"/>
                <w:color w:val="auto"/>
                <w:sz w:val="14"/>
                <w:highlight w:val="none"/>
              </w:rPr>
              <w:t>37</w:t>
            </w:r>
          </w:p>
        </w:tc>
        <w:tc>
          <w:tcPr>
            <w:tcW w:w="1206" w:type="dxa"/>
            <w:vAlign w:val="center"/>
          </w:tcPr>
          <w:p w14:paraId="1A0D0A2C">
            <w:pPr>
              <w:rPr>
                <w:color w:val="auto"/>
                <w:highlight w:val="none"/>
              </w:rPr>
            </w:pPr>
          </w:p>
        </w:tc>
      </w:tr>
      <w:tr w14:paraId="6BE3A6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5EB0420">
            <w:pPr>
              <w:jc w:val="left"/>
              <w:rPr>
                <w:color w:val="auto"/>
                <w:highlight w:val="none"/>
              </w:rPr>
            </w:pPr>
            <w:r>
              <w:rPr>
                <w:rFonts w:ascii="宋体" w:hAnsi="宋体" w:eastAsia="宋体" w:cs="宋体"/>
                <w:b w:val="0"/>
                <w:i w:val="0"/>
                <w:color w:val="auto"/>
                <w:sz w:val="14"/>
                <w:highlight w:val="none"/>
              </w:rPr>
              <w:t>七、附属单位上缴收入</w:t>
            </w:r>
          </w:p>
        </w:tc>
        <w:tc>
          <w:tcPr>
            <w:tcW w:w="460" w:type="dxa"/>
            <w:vAlign w:val="center"/>
          </w:tcPr>
          <w:p w14:paraId="3C57FADD">
            <w:pPr>
              <w:jc w:val="center"/>
              <w:rPr>
                <w:color w:val="auto"/>
                <w:highlight w:val="none"/>
              </w:rPr>
            </w:pPr>
            <w:r>
              <w:rPr>
                <w:rFonts w:ascii="宋体" w:hAnsi="宋体" w:eastAsia="宋体" w:cs="宋体"/>
                <w:b w:val="0"/>
                <w:i w:val="0"/>
                <w:color w:val="auto"/>
                <w:sz w:val="14"/>
                <w:highlight w:val="none"/>
              </w:rPr>
              <w:t>7</w:t>
            </w:r>
          </w:p>
        </w:tc>
        <w:tc>
          <w:tcPr>
            <w:tcW w:w="1220" w:type="dxa"/>
            <w:vAlign w:val="center"/>
          </w:tcPr>
          <w:p w14:paraId="2103576A">
            <w:pPr>
              <w:rPr>
                <w:color w:val="auto"/>
                <w:highlight w:val="none"/>
              </w:rPr>
            </w:pPr>
          </w:p>
        </w:tc>
        <w:tc>
          <w:tcPr>
            <w:tcW w:w="2340" w:type="dxa"/>
            <w:vAlign w:val="center"/>
          </w:tcPr>
          <w:p w14:paraId="3D04FF8C">
            <w:pPr>
              <w:jc w:val="left"/>
              <w:rPr>
                <w:color w:val="auto"/>
                <w:highlight w:val="none"/>
              </w:rPr>
            </w:pPr>
            <w:r>
              <w:rPr>
                <w:rFonts w:ascii="宋体" w:hAnsi="宋体" w:eastAsia="宋体" w:cs="宋体"/>
                <w:b w:val="0"/>
                <w:i w:val="0"/>
                <w:color w:val="auto"/>
                <w:sz w:val="14"/>
                <w:highlight w:val="none"/>
              </w:rPr>
              <w:t>七、文化旅游体育与传媒支出</w:t>
            </w:r>
          </w:p>
        </w:tc>
        <w:tc>
          <w:tcPr>
            <w:tcW w:w="460" w:type="dxa"/>
            <w:vAlign w:val="center"/>
          </w:tcPr>
          <w:p w14:paraId="71A50306">
            <w:pPr>
              <w:jc w:val="center"/>
              <w:rPr>
                <w:color w:val="auto"/>
                <w:highlight w:val="none"/>
              </w:rPr>
            </w:pPr>
            <w:r>
              <w:rPr>
                <w:rFonts w:ascii="宋体" w:hAnsi="宋体" w:eastAsia="宋体" w:cs="宋体"/>
                <w:b w:val="0"/>
                <w:i w:val="0"/>
                <w:color w:val="auto"/>
                <w:sz w:val="14"/>
                <w:highlight w:val="none"/>
              </w:rPr>
              <w:t>38</w:t>
            </w:r>
          </w:p>
        </w:tc>
        <w:tc>
          <w:tcPr>
            <w:tcW w:w="1206" w:type="dxa"/>
            <w:vAlign w:val="center"/>
          </w:tcPr>
          <w:p w14:paraId="646004A1">
            <w:pPr>
              <w:rPr>
                <w:color w:val="auto"/>
                <w:highlight w:val="none"/>
              </w:rPr>
            </w:pPr>
          </w:p>
        </w:tc>
      </w:tr>
      <w:tr w14:paraId="5C25C1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F60D2A3">
            <w:pPr>
              <w:jc w:val="left"/>
              <w:rPr>
                <w:color w:val="auto"/>
                <w:highlight w:val="none"/>
              </w:rPr>
            </w:pPr>
            <w:r>
              <w:rPr>
                <w:rFonts w:ascii="宋体" w:hAnsi="宋体" w:eastAsia="宋体" w:cs="宋体"/>
                <w:b w:val="0"/>
                <w:i w:val="0"/>
                <w:color w:val="auto"/>
                <w:sz w:val="14"/>
                <w:highlight w:val="none"/>
              </w:rPr>
              <w:t>八、其他收入</w:t>
            </w:r>
          </w:p>
        </w:tc>
        <w:tc>
          <w:tcPr>
            <w:tcW w:w="460" w:type="dxa"/>
            <w:vAlign w:val="center"/>
          </w:tcPr>
          <w:p w14:paraId="36E1B48E">
            <w:pPr>
              <w:jc w:val="center"/>
              <w:rPr>
                <w:color w:val="auto"/>
                <w:highlight w:val="none"/>
              </w:rPr>
            </w:pPr>
            <w:r>
              <w:rPr>
                <w:rFonts w:ascii="宋体" w:hAnsi="宋体" w:eastAsia="宋体" w:cs="宋体"/>
                <w:b w:val="0"/>
                <w:i w:val="0"/>
                <w:color w:val="auto"/>
                <w:sz w:val="14"/>
                <w:highlight w:val="none"/>
              </w:rPr>
              <w:t>8</w:t>
            </w:r>
          </w:p>
        </w:tc>
        <w:tc>
          <w:tcPr>
            <w:tcW w:w="1220" w:type="dxa"/>
            <w:vAlign w:val="center"/>
          </w:tcPr>
          <w:p w14:paraId="63075FEA">
            <w:pPr>
              <w:rPr>
                <w:color w:val="auto"/>
                <w:highlight w:val="none"/>
              </w:rPr>
            </w:pPr>
          </w:p>
        </w:tc>
        <w:tc>
          <w:tcPr>
            <w:tcW w:w="2340" w:type="dxa"/>
            <w:vAlign w:val="center"/>
          </w:tcPr>
          <w:p w14:paraId="5B8D6966">
            <w:pPr>
              <w:jc w:val="left"/>
              <w:rPr>
                <w:color w:val="auto"/>
                <w:highlight w:val="none"/>
              </w:rPr>
            </w:pPr>
            <w:r>
              <w:rPr>
                <w:rFonts w:ascii="宋体" w:hAnsi="宋体" w:eastAsia="宋体" w:cs="宋体"/>
                <w:b w:val="0"/>
                <w:i w:val="0"/>
                <w:color w:val="auto"/>
                <w:sz w:val="14"/>
                <w:highlight w:val="none"/>
              </w:rPr>
              <w:t>八、社会保障和就业支出</w:t>
            </w:r>
          </w:p>
        </w:tc>
        <w:tc>
          <w:tcPr>
            <w:tcW w:w="460" w:type="dxa"/>
            <w:vAlign w:val="center"/>
          </w:tcPr>
          <w:p w14:paraId="2404A545">
            <w:pPr>
              <w:jc w:val="center"/>
              <w:rPr>
                <w:color w:val="auto"/>
                <w:highlight w:val="none"/>
              </w:rPr>
            </w:pPr>
            <w:r>
              <w:rPr>
                <w:rFonts w:ascii="宋体" w:hAnsi="宋体" w:eastAsia="宋体" w:cs="宋体"/>
                <w:b w:val="0"/>
                <w:i w:val="0"/>
                <w:color w:val="auto"/>
                <w:sz w:val="14"/>
                <w:highlight w:val="none"/>
              </w:rPr>
              <w:t>39</w:t>
            </w:r>
          </w:p>
        </w:tc>
        <w:tc>
          <w:tcPr>
            <w:tcW w:w="1206" w:type="dxa"/>
            <w:vAlign w:val="center"/>
          </w:tcPr>
          <w:p w14:paraId="49109B22">
            <w:pPr>
              <w:rPr>
                <w:color w:val="auto"/>
                <w:highlight w:val="none"/>
              </w:rPr>
            </w:pPr>
          </w:p>
        </w:tc>
      </w:tr>
      <w:tr w14:paraId="07A9F6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2DBBEDD">
            <w:pPr>
              <w:rPr>
                <w:color w:val="auto"/>
                <w:highlight w:val="none"/>
              </w:rPr>
            </w:pPr>
          </w:p>
        </w:tc>
        <w:tc>
          <w:tcPr>
            <w:tcW w:w="460" w:type="dxa"/>
            <w:vAlign w:val="center"/>
          </w:tcPr>
          <w:p w14:paraId="65F70010">
            <w:pPr>
              <w:jc w:val="center"/>
              <w:rPr>
                <w:color w:val="auto"/>
                <w:highlight w:val="none"/>
              </w:rPr>
            </w:pPr>
            <w:r>
              <w:rPr>
                <w:rFonts w:ascii="宋体" w:hAnsi="宋体" w:eastAsia="宋体" w:cs="宋体"/>
                <w:b w:val="0"/>
                <w:i w:val="0"/>
                <w:color w:val="auto"/>
                <w:sz w:val="14"/>
                <w:highlight w:val="none"/>
              </w:rPr>
              <w:t>9</w:t>
            </w:r>
          </w:p>
        </w:tc>
        <w:tc>
          <w:tcPr>
            <w:tcW w:w="1220" w:type="dxa"/>
            <w:vAlign w:val="center"/>
          </w:tcPr>
          <w:p w14:paraId="6B19D5A4">
            <w:pPr>
              <w:rPr>
                <w:color w:val="auto"/>
                <w:highlight w:val="none"/>
              </w:rPr>
            </w:pPr>
          </w:p>
        </w:tc>
        <w:tc>
          <w:tcPr>
            <w:tcW w:w="2340" w:type="dxa"/>
            <w:vAlign w:val="center"/>
          </w:tcPr>
          <w:p w14:paraId="6FCF49C9">
            <w:pPr>
              <w:jc w:val="left"/>
              <w:rPr>
                <w:color w:val="auto"/>
                <w:highlight w:val="none"/>
              </w:rPr>
            </w:pPr>
            <w:r>
              <w:rPr>
                <w:rFonts w:ascii="宋体" w:hAnsi="宋体" w:eastAsia="宋体" w:cs="宋体"/>
                <w:b w:val="0"/>
                <w:i w:val="0"/>
                <w:color w:val="auto"/>
                <w:sz w:val="14"/>
                <w:highlight w:val="none"/>
              </w:rPr>
              <w:t>九、卫生健康支出</w:t>
            </w:r>
          </w:p>
        </w:tc>
        <w:tc>
          <w:tcPr>
            <w:tcW w:w="460" w:type="dxa"/>
            <w:vAlign w:val="center"/>
          </w:tcPr>
          <w:p w14:paraId="67C84A6F">
            <w:pPr>
              <w:jc w:val="center"/>
              <w:rPr>
                <w:color w:val="auto"/>
                <w:highlight w:val="none"/>
              </w:rPr>
            </w:pPr>
            <w:r>
              <w:rPr>
                <w:rFonts w:ascii="宋体" w:hAnsi="宋体" w:eastAsia="宋体" w:cs="宋体"/>
                <w:b w:val="0"/>
                <w:i w:val="0"/>
                <w:color w:val="auto"/>
                <w:sz w:val="14"/>
                <w:highlight w:val="none"/>
              </w:rPr>
              <w:t>40</w:t>
            </w:r>
          </w:p>
        </w:tc>
        <w:tc>
          <w:tcPr>
            <w:tcW w:w="1206" w:type="dxa"/>
            <w:vAlign w:val="center"/>
          </w:tcPr>
          <w:p w14:paraId="4C768BBB">
            <w:pPr>
              <w:rPr>
                <w:color w:val="auto"/>
                <w:highlight w:val="none"/>
              </w:rPr>
            </w:pPr>
          </w:p>
        </w:tc>
      </w:tr>
      <w:tr w14:paraId="715069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A324162">
            <w:pPr>
              <w:rPr>
                <w:color w:val="auto"/>
                <w:highlight w:val="none"/>
              </w:rPr>
            </w:pPr>
          </w:p>
        </w:tc>
        <w:tc>
          <w:tcPr>
            <w:tcW w:w="460" w:type="dxa"/>
            <w:vAlign w:val="center"/>
          </w:tcPr>
          <w:p w14:paraId="40797337">
            <w:pPr>
              <w:jc w:val="center"/>
              <w:rPr>
                <w:color w:val="auto"/>
                <w:highlight w:val="none"/>
              </w:rPr>
            </w:pPr>
            <w:r>
              <w:rPr>
                <w:rFonts w:ascii="宋体" w:hAnsi="宋体" w:eastAsia="宋体" w:cs="宋体"/>
                <w:b w:val="0"/>
                <w:i w:val="0"/>
                <w:color w:val="auto"/>
                <w:sz w:val="14"/>
                <w:highlight w:val="none"/>
              </w:rPr>
              <w:t>10</w:t>
            </w:r>
          </w:p>
        </w:tc>
        <w:tc>
          <w:tcPr>
            <w:tcW w:w="1220" w:type="dxa"/>
            <w:vAlign w:val="center"/>
          </w:tcPr>
          <w:p w14:paraId="579B4DB2">
            <w:pPr>
              <w:rPr>
                <w:color w:val="auto"/>
                <w:highlight w:val="none"/>
              </w:rPr>
            </w:pPr>
          </w:p>
        </w:tc>
        <w:tc>
          <w:tcPr>
            <w:tcW w:w="2340" w:type="dxa"/>
            <w:vAlign w:val="center"/>
          </w:tcPr>
          <w:p w14:paraId="39B688F8">
            <w:pPr>
              <w:jc w:val="left"/>
              <w:rPr>
                <w:color w:val="auto"/>
                <w:highlight w:val="none"/>
              </w:rPr>
            </w:pPr>
            <w:r>
              <w:rPr>
                <w:rFonts w:ascii="宋体" w:hAnsi="宋体" w:eastAsia="宋体" w:cs="宋体"/>
                <w:b w:val="0"/>
                <w:i w:val="0"/>
                <w:color w:val="auto"/>
                <w:sz w:val="14"/>
                <w:highlight w:val="none"/>
              </w:rPr>
              <w:t>十、节能环保支出</w:t>
            </w:r>
          </w:p>
        </w:tc>
        <w:tc>
          <w:tcPr>
            <w:tcW w:w="460" w:type="dxa"/>
            <w:vAlign w:val="center"/>
          </w:tcPr>
          <w:p w14:paraId="135650F5">
            <w:pPr>
              <w:jc w:val="center"/>
              <w:rPr>
                <w:color w:val="auto"/>
                <w:highlight w:val="none"/>
              </w:rPr>
            </w:pPr>
            <w:r>
              <w:rPr>
                <w:rFonts w:ascii="宋体" w:hAnsi="宋体" w:eastAsia="宋体" w:cs="宋体"/>
                <w:b w:val="0"/>
                <w:i w:val="0"/>
                <w:color w:val="auto"/>
                <w:sz w:val="14"/>
                <w:highlight w:val="none"/>
              </w:rPr>
              <w:t>41</w:t>
            </w:r>
          </w:p>
        </w:tc>
        <w:tc>
          <w:tcPr>
            <w:tcW w:w="1206" w:type="dxa"/>
            <w:vAlign w:val="center"/>
          </w:tcPr>
          <w:p w14:paraId="0F2C0B99">
            <w:pPr>
              <w:rPr>
                <w:color w:val="auto"/>
                <w:highlight w:val="none"/>
              </w:rPr>
            </w:pPr>
          </w:p>
        </w:tc>
      </w:tr>
      <w:tr w14:paraId="0A0DF9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29D2698">
            <w:pPr>
              <w:rPr>
                <w:color w:val="auto"/>
                <w:highlight w:val="none"/>
              </w:rPr>
            </w:pPr>
          </w:p>
        </w:tc>
        <w:tc>
          <w:tcPr>
            <w:tcW w:w="460" w:type="dxa"/>
            <w:vAlign w:val="center"/>
          </w:tcPr>
          <w:p w14:paraId="2012AE1A">
            <w:pPr>
              <w:jc w:val="center"/>
              <w:rPr>
                <w:color w:val="auto"/>
                <w:highlight w:val="none"/>
              </w:rPr>
            </w:pPr>
            <w:r>
              <w:rPr>
                <w:rFonts w:ascii="宋体" w:hAnsi="宋体" w:eastAsia="宋体" w:cs="宋体"/>
                <w:b w:val="0"/>
                <w:i w:val="0"/>
                <w:color w:val="auto"/>
                <w:sz w:val="14"/>
                <w:highlight w:val="none"/>
              </w:rPr>
              <w:t>11</w:t>
            </w:r>
          </w:p>
        </w:tc>
        <w:tc>
          <w:tcPr>
            <w:tcW w:w="1220" w:type="dxa"/>
            <w:vAlign w:val="center"/>
          </w:tcPr>
          <w:p w14:paraId="648CA994">
            <w:pPr>
              <w:rPr>
                <w:color w:val="auto"/>
                <w:highlight w:val="none"/>
              </w:rPr>
            </w:pPr>
          </w:p>
        </w:tc>
        <w:tc>
          <w:tcPr>
            <w:tcW w:w="2340" w:type="dxa"/>
            <w:vAlign w:val="center"/>
          </w:tcPr>
          <w:p w14:paraId="234CD13D">
            <w:pPr>
              <w:jc w:val="left"/>
              <w:rPr>
                <w:color w:val="auto"/>
                <w:highlight w:val="none"/>
              </w:rPr>
            </w:pPr>
            <w:r>
              <w:rPr>
                <w:rFonts w:ascii="宋体" w:hAnsi="宋体" w:eastAsia="宋体" w:cs="宋体"/>
                <w:b w:val="0"/>
                <w:i w:val="0"/>
                <w:color w:val="auto"/>
                <w:sz w:val="14"/>
                <w:highlight w:val="none"/>
              </w:rPr>
              <w:t>十一、城乡社区支出</w:t>
            </w:r>
          </w:p>
        </w:tc>
        <w:tc>
          <w:tcPr>
            <w:tcW w:w="460" w:type="dxa"/>
            <w:vAlign w:val="center"/>
          </w:tcPr>
          <w:p w14:paraId="7C57A8DB">
            <w:pPr>
              <w:jc w:val="center"/>
              <w:rPr>
                <w:color w:val="auto"/>
                <w:highlight w:val="none"/>
              </w:rPr>
            </w:pPr>
            <w:r>
              <w:rPr>
                <w:rFonts w:ascii="宋体" w:hAnsi="宋体" w:eastAsia="宋体" w:cs="宋体"/>
                <w:b w:val="0"/>
                <w:i w:val="0"/>
                <w:color w:val="auto"/>
                <w:sz w:val="14"/>
                <w:highlight w:val="none"/>
              </w:rPr>
              <w:t>42</w:t>
            </w:r>
          </w:p>
        </w:tc>
        <w:tc>
          <w:tcPr>
            <w:tcW w:w="1206" w:type="dxa"/>
            <w:vAlign w:val="center"/>
          </w:tcPr>
          <w:p w14:paraId="0A680CA7">
            <w:pPr>
              <w:jc w:val="right"/>
              <w:rPr>
                <w:color w:val="auto"/>
                <w:highlight w:val="none"/>
              </w:rPr>
            </w:pPr>
            <w:r>
              <w:rPr>
                <w:rFonts w:ascii="宋体" w:hAnsi="宋体" w:eastAsia="宋体" w:cs="宋体"/>
                <w:b w:val="0"/>
                <w:i w:val="0"/>
                <w:color w:val="auto"/>
                <w:sz w:val="14"/>
                <w:highlight w:val="none"/>
              </w:rPr>
              <w:t>4.08</w:t>
            </w:r>
          </w:p>
        </w:tc>
      </w:tr>
      <w:tr w14:paraId="7987DE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9904EFB">
            <w:pPr>
              <w:rPr>
                <w:color w:val="auto"/>
                <w:highlight w:val="none"/>
              </w:rPr>
            </w:pPr>
          </w:p>
        </w:tc>
        <w:tc>
          <w:tcPr>
            <w:tcW w:w="460" w:type="dxa"/>
            <w:vAlign w:val="center"/>
          </w:tcPr>
          <w:p w14:paraId="082FE5B3">
            <w:pPr>
              <w:jc w:val="center"/>
              <w:rPr>
                <w:color w:val="auto"/>
                <w:highlight w:val="none"/>
              </w:rPr>
            </w:pPr>
            <w:r>
              <w:rPr>
                <w:rFonts w:ascii="宋体" w:hAnsi="宋体" w:eastAsia="宋体" w:cs="宋体"/>
                <w:b w:val="0"/>
                <w:i w:val="0"/>
                <w:color w:val="auto"/>
                <w:sz w:val="14"/>
                <w:highlight w:val="none"/>
              </w:rPr>
              <w:t>12</w:t>
            </w:r>
          </w:p>
        </w:tc>
        <w:tc>
          <w:tcPr>
            <w:tcW w:w="1220" w:type="dxa"/>
            <w:vAlign w:val="center"/>
          </w:tcPr>
          <w:p w14:paraId="5DA861DA">
            <w:pPr>
              <w:rPr>
                <w:color w:val="auto"/>
                <w:highlight w:val="none"/>
              </w:rPr>
            </w:pPr>
          </w:p>
        </w:tc>
        <w:tc>
          <w:tcPr>
            <w:tcW w:w="2340" w:type="dxa"/>
            <w:vAlign w:val="center"/>
          </w:tcPr>
          <w:p w14:paraId="13E93EA9">
            <w:pPr>
              <w:jc w:val="left"/>
              <w:rPr>
                <w:color w:val="auto"/>
                <w:highlight w:val="none"/>
              </w:rPr>
            </w:pPr>
            <w:r>
              <w:rPr>
                <w:rFonts w:ascii="宋体" w:hAnsi="宋体" w:eastAsia="宋体" w:cs="宋体"/>
                <w:b w:val="0"/>
                <w:i w:val="0"/>
                <w:color w:val="auto"/>
                <w:sz w:val="14"/>
                <w:highlight w:val="none"/>
              </w:rPr>
              <w:t>十二、农林水支出</w:t>
            </w:r>
          </w:p>
        </w:tc>
        <w:tc>
          <w:tcPr>
            <w:tcW w:w="460" w:type="dxa"/>
            <w:vAlign w:val="center"/>
          </w:tcPr>
          <w:p w14:paraId="476AD883">
            <w:pPr>
              <w:jc w:val="center"/>
              <w:rPr>
                <w:color w:val="auto"/>
                <w:highlight w:val="none"/>
              </w:rPr>
            </w:pPr>
            <w:r>
              <w:rPr>
                <w:rFonts w:ascii="宋体" w:hAnsi="宋体" w:eastAsia="宋体" w:cs="宋体"/>
                <w:b w:val="0"/>
                <w:i w:val="0"/>
                <w:color w:val="auto"/>
                <w:sz w:val="14"/>
                <w:highlight w:val="none"/>
              </w:rPr>
              <w:t>43</w:t>
            </w:r>
          </w:p>
        </w:tc>
        <w:tc>
          <w:tcPr>
            <w:tcW w:w="1206" w:type="dxa"/>
            <w:vAlign w:val="center"/>
          </w:tcPr>
          <w:p w14:paraId="28AD8B85">
            <w:pPr>
              <w:rPr>
                <w:color w:val="auto"/>
                <w:highlight w:val="none"/>
              </w:rPr>
            </w:pPr>
          </w:p>
        </w:tc>
      </w:tr>
      <w:tr w14:paraId="29255D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08D6491">
            <w:pPr>
              <w:rPr>
                <w:color w:val="auto"/>
                <w:highlight w:val="none"/>
              </w:rPr>
            </w:pPr>
          </w:p>
        </w:tc>
        <w:tc>
          <w:tcPr>
            <w:tcW w:w="460" w:type="dxa"/>
            <w:vAlign w:val="center"/>
          </w:tcPr>
          <w:p w14:paraId="04BE1741">
            <w:pPr>
              <w:jc w:val="center"/>
              <w:rPr>
                <w:color w:val="auto"/>
                <w:highlight w:val="none"/>
              </w:rPr>
            </w:pPr>
            <w:r>
              <w:rPr>
                <w:rFonts w:ascii="宋体" w:hAnsi="宋体" w:eastAsia="宋体" w:cs="宋体"/>
                <w:b w:val="0"/>
                <w:i w:val="0"/>
                <w:color w:val="auto"/>
                <w:sz w:val="14"/>
                <w:highlight w:val="none"/>
              </w:rPr>
              <w:t>13</w:t>
            </w:r>
          </w:p>
        </w:tc>
        <w:tc>
          <w:tcPr>
            <w:tcW w:w="1220" w:type="dxa"/>
            <w:vAlign w:val="center"/>
          </w:tcPr>
          <w:p w14:paraId="41727BD9">
            <w:pPr>
              <w:rPr>
                <w:color w:val="auto"/>
                <w:highlight w:val="none"/>
              </w:rPr>
            </w:pPr>
          </w:p>
        </w:tc>
        <w:tc>
          <w:tcPr>
            <w:tcW w:w="2340" w:type="dxa"/>
            <w:vAlign w:val="center"/>
          </w:tcPr>
          <w:p w14:paraId="1BD302BD">
            <w:pPr>
              <w:jc w:val="left"/>
              <w:rPr>
                <w:color w:val="auto"/>
                <w:highlight w:val="none"/>
              </w:rPr>
            </w:pPr>
            <w:r>
              <w:rPr>
                <w:rFonts w:ascii="宋体" w:hAnsi="宋体" w:eastAsia="宋体" w:cs="宋体"/>
                <w:b w:val="0"/>
                <w:i w:val="0"/>
                <w:color w:val="auto"/>
                <w:sz w:val="14"/>
                <w:highlight w:val="none"/>
              </w:rPr>
              <w:t>十三、交通运输支出</w:t>
            </w:r>
          </w:p>
        </w:tc>
        <w:tc>
          <w:tcPr>
            <w:tcW w:w="460" w:type="dxa"/>
            <w:vAlign w:val="center"/>
          </w:tcPr>
          <w:p w14:paraId="47ED2851">
            <w:pPr>
              <w:jc w:val="center"/>
              <w:rPr>
                <w:color w:val="auto"/>
                <w:highlight w:val="none"/>
              </w:rPr>
            </w:pPr>
            <w:r>
              <w:rPr>
                <w:rFonts w:ascii="宋体" w:hAnsi="宋体" w:eastAsia="宋体" w:cs="宋体"/>
                <w:b w:val="0"/>
                <w:i w:val="0"/>
                <w:color w:val="auto"/>
                <w:sz w:val="14"/>
                <w:highlight w:val="none"/>
              </w:rPr>
              <w:t>44</w:t>
            </w:r>
          </w:p>
        </w:tc>
        <w:tc>
          <w:tcPr>
            <w:tcW w:w="1206" w:type="dxa"/>
            <w:vAlign w:val="center"/>
          </w:tcPr>
          <w:p w14:paraId="38728EB4">
            <w:pPr>
              <w:rPr>
                <w:color w:val="auto"/>
                <w:highlight w:val="none"/>
              </w:rPr>
            </w:pPr>
          </w:p>
        </w:tc>
      </w:tr>
      <w:tr w14:paraId="156881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DF7F982">
            <w:pPr>
              <w:rPr>
                <w:color w:val="auto"/>
                <w:highlight w:val="none"/>
              </w:rPr>
            </w:pPr>
          </w:p>
        </w:tc>
        <w:tc>
          <w:tcPr>
            <w:tcW w:w="460" w:type="dxa"/>
            <w:vAlign w:val="center"/>
          </w:tcPr>
          <w:p w14:paraId="2C6BCC29">
            <w:pPr>
              <w:jc w:val="center"/>
              <w:rPr>
                <w:color w:val="auto"/>
                <w:highlight w:val="none"/>
              </w:rPr>
            </w:pPr>
            <w:r>
              <w:rPr>
                <w:rFonts w:ascii="宋体" w:hAnsi="宋体" w:eastAsia="宋体" w:cs="宋体"/>
                <w:b w:val="0"/>
                <w:i w:val="0"/>
                <w:color w:val="auto"/>
                <w:sz w:val="14"/>
                <w:highlight w:val="none"/>
              </w:rPr>
              <w:t>14</w:t>
            </w:r>
          </w:p>
        </w:tc>
        <w:tc>
          <w:tcPr>
            <w:tcW w:w="1220" w:type="dxa"/>
            <w:vAlign w:val="center"/>
          </w:tcPr>
          <w:p w14:paraId="7DEF5009">
            <w:pPr>
              <w:rPr>
                <w:color w:val="auto"/>
                <w:highlight w:val="none"/>
              </w:rPr>
            </w:pPr>
          </w:p>
        </w:tc>
        <w:tc>
          <w:tcPr>
            <w:tcW w:w="2340" w:type="dxa"/>
            <w:vAlign w:val="center"/>
          </w:tcPr>
          <w:p w14:paraId="14BFB3CA">
            <w:pPr>
              <w:jc w:val="left"/>
              <w:rPr>
                <w:color w:val="auto"/>
                <w:highlight w:val="none"/>
              </w:rPr>
            </w:pPr>
            <w:r>
              <w:rPr>
                <w:rFonts w:ascii="宋体" w:hAnsi="宋体" w:eastAsia="宋体" w:cs="宋体"/>
                <w:b w:val="0"/>
                <w:i w:val="0"/>
                <w:color w:val="auto"/>
                <w:sz w:val="14"/>
                <w:highlight w:val="none"/>
              </w:rPr>
              <w:t>十四、资源勘探工业信息等支出</w:t>
            </w:r>
          </w:p>
        </w:tc>
        <w:tc>
          <w:tcPr>
            <w:tcW w:w="460" w:type="dxa"/>
            <w:vAlign w:val="center"/>
          </w:tcPr>
          <w:p w14:paraId="449C0CE0">
            <w:pPr>
              <w:jc w:val="center"/>
              <w:rPr>
                <w:color w:val="auto"/>
                <w:highlight w:val="none"/>
              </w:rPr>
            </w:pPr>
            <w:r>
              <w:rPr>
                <w:rFonts w:ascii="宋体" w:hAnsi="宋体" w:eastAsia="宋体" w:cs="宋体"/>
                <w:b w:val="0"/>
                <w:i w:val="0"/>
                <w:color w:val="auto"/>
                <w:sz w:val="14"/>
                <w:highlight w:val="none"/>
              </w:rPr>
              <w:t>45</w:t>
            </w:r>
          </w:p>
        </w:tc>
        <w:tc>
          <w:tcPr>
            <w:tcW w:w="1206" w:type="dxa"/>
            <w:vAlign w:val="center"/>
          </w:tcPr>
          <w:p w14:paraId="70516274">
            <w:pPr>
              <w:rPr>
                <w:color w:val="auto"/>
                <w:highlight w:val="none"/>
              </w:rPr>
            </w:pPr>
          </w:p>
        </w:tc>
      </w:tr>
      <w:tr w14:paraId="24AF85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18C86F4">
            <w:pPr>
              <w:rPr>
                <w:color w:val="auto"/>
                <w:highlight w:val="none"/>
              </w:rPr>
            </w:pPr>
          </w:p>
        </w:tc>
        <w:tc>
          <w:tcPr>
            <w:tcW w:w="460" w:type="dxa"/>
            <w:vAlign w:val="center"/>
          </w:tcPr>
          <w:p w14:paraId="6485A855">
            <w:pPr>
              <w:jc w:val="center"/>
              <w:rPr>
                <w:color w:val="auto"/>
                <w:highlight w:val="none"/>
              </w:rPr>
            </w:pPr>
            <w:r>
              <w:rPr>
                <w:rFonts w:ascii="宋体" w:hAnsi="宋体" w:eastAsia="宋体" w:cs="宋体"/>
                <w:b w:val="0"/>
                <w:i w:val="0"/>
                <w:color w:val="auto"/>
                <w:sz w:val="14"/>
                <w:highlight w:val="none"/>
              </w:rPr>
              <w:t>15</w:t>
            </w:r>
          </w:p>
        </w:tc>
        <w:tc>
          <w:tcPr>
            <w:tcW w:w="1220" w:type="dxa"/>
            <w:vAlign w:val="center"/>
          </w:tcPr>
          <w:p w14:paraId="0344DFE4">
            <w:pPr>
              <w:rPr>
                <w:color w:val="auto"/>
                <w:highlight w:val="none"/>
              </w:rPr>
            </w:pPr>
          </w:p>
        </w:tc>
        <w:tc>
          <w:tcPr>
            <w:tcW w:w="2340" w:type="dxa"/>
            <w:vAlign w:val="center"/>
          </w:tcPr>
          <w:p w14:paraId="03C8AB8A">
            <w:pPr>
              <w:jc w:val="left"/>
              <w:rPr>
                <w:color w:val="auto"/>
                <w:highlight w:val="none"/>
              </w:rPr>
            </w:pPr>
            <w:r>
              <w:rPr>
                <w:rFonts w:ascii="宋体" w:hAnsi="宋体" w:eastAsia="宋体" w:cs="宋体"/>
                <w:b w:val="0"/>
                <w:i w:val="0"/>
                <w:color w:val="auto"/>
                <w:sz w:val="14"/>
                <w:highlight w:val="none"/>
              </w:rPr>
              <w:t>十五、商业服务业等支出</w:t>
            </w:r>
          </w:p>
        </w:tc>
        <w:tc>
          <w:tcPr>
            <w:tcW w:w="460" w:type="dxa"/>
            <w:vAlign w:val="center"/>
          </w:tcPr>
          <w:p w14:paraId="00927557">
            <w:pPr>
              <w:jc w:val="center"/>
              <w:rPr>
                <w:color w:val="auto"/>
                <w:highlight w:val="none"/>
              </w:rPr>
            </w:pPr>
            <w:r>
              <w:rPr>
                <w:rFonts w:ascii="宋体" w:hAnsi="宋体" w:eastAsia="宋体" w:cs="宋体"/>
                <w:b w:val="0"/>
                <w:i w:val="0"/>
                <w:color w:val="auto"/>
                <w:sz w:val="14"/>
                <w:highlight w:val="none"/>
              </w:rPr>
              <w:t>46</w:t>
            </w:r>
          </w:p>
        </w:tc>
        <w:tc>
          <w:tcPr>
            <w:tcW w:w="1206" w:type="dxa"/>
            <w:vAlign w:val="center"/>
          </w:tcPr>
          <w:p w14:paraId="340789D9">
            <w:pPr>
              <w:rPr>
                <w:color w:val="auto"/>
                <w:highlight w:val="none"/>
              </w:rPr>
            </w:pPr>
          </w:p>
        </w:tc>
      </w:tr>
      <w:tr w14:paraId="1146C9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D0D69A8">
            <w:pPr>
              <w:rPr>
                <w:color w:val="auto"/>
                <w:highlight w:val="none"/>
              </w:rPr>
            </w:pPr>
          </w:p>
        </w:tc>
        <w:tc>
          <w:tcPr>
            <w:tcW w:w="460" w:type="dxa"/>
            <w:vAlign w:val="center"/>
          </w:tcPr>
          <w:p w14:paraId="13FF951F">
            <w:pPr>
              <w:jc w:val="center"/>
              <w:rPr>
                <w:color w:val="auto"/>
                <w:highlight w:val="none"/>
              </w:rPr>
            </w:pPr>
            <w:r>
              <w:rPr>
                <w:rFonts w:ascii="宋体" w:hAnsi="宋体" w:eastAsia="宋体" w:cs="宋体"/>
                <w:b w:val="0"/>
                <w:i w:val="0"/>
                <w:color w:val="auto"/>
                <w:sz w:val="14"/>
                <w:highlight w:val="none"/>
              </w:rPr>
              <w:t>16</w:t>
            </w:r>
          </w:p>
        </w:tc>
        <w:tc>
          <w:tcPr>
            <w:tcW w:w="1220" w:type="dxa"/>
            <w:vAlign w:val="center"/>
          </w:tcPr>
          <w:p w14:paraId="7DD92AE2">
            <w:pPr>
              <w:rPr>
                <w:color w:val="auto"/>
                <w:highlight w:val="none"/>
              </w:rPr>
            </w:pPr>
          </w:p>
        </w:tc>
        <w:tc>
          <w:tcPr>
            <w:tcW w:w="2340" w:type="dxa"/>
            <w:vAlign w:val="center"/>
          </w:tcPr>
          <w:p w14:paraId="7626E196">
            <w:pPr>
              <w:jc w:val="left"/>
              <w:rPr>
                <w:color w:val="auto"/>
                <w:highlight w:val="none"/>
              </w:rPr>
            </w:pPr>
            <w:r>
              <w:rPr>
                <w:rFonts w:ascii="宋体" w:hAnsi="宋体" w:eastAsia="宋体" w:cs="宋体"/>
                <w:b w:val="0"/>
                <w:i w:val="0"/>
                <w:color w:val="auto"/>
                <w:sz w:val="14"/>
                <w:highlight w:val="none"/>
              </w:rPr>
              <w:t>十六、金融支出</w:t>
            </w:r>
          </w:p>
        </w:tc>
        <w:tc>
          <w:tcPr>
            <w:tcW w:w="460" w:type="dxa"/>
            <w:vAlign w:val="center"/>
          </w:tcPr>
          <w:p w14:paraId="45E77F8D">
            <w:pPr>
              <w:jc w:val="center"/>
              <w:rPr>
                <w:color w:val="auto"/>
                <w:highlight w:val="none"/>
              </w:rPr>
            </w:pPr>
            <w:r>
              <w:rPr>
                <w:rFonts w:ascii="宋体" w:hAnsi="宋体" w:eastAsia="宋体" w:cs="宋体"/>
                <w:b w:val="0"/>
                <w:i w:val="0"/>
                <w:color w:val="auto"/>
                <w:sz w:val="14"/>
                <w:highlight w:val="none"/>
              </w:rPr>
              <w:t>47</w:t>
            </w:r>
          </w:p>
        </w:tc>
        <w:tc>
          <w:tcPr>
            <w:tcW w:w="1206" w:type="dxa"/>
            <w:vAlign w:val="center"/>
          </w:tcPr>
          <w:p w14:paraId="6EE95240">
            <w:pPr>
              <w:rPr>
                <w:color w:val="auto"/>
                <w:highlight w:val="none"/>
              </w:rPr>
            </w:pPr>
          </w:p>
        </w:tc>
      </w:tr>
      <w:tr w14:paraId="22ECE1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9E09A0B">
            <w:pPr>
              <w:rPr>
                <w:color w:val="auto"/>
                <w:highlight w:val="none"/>
              </w:rPr>
            </w:pPr>
          </w:p>
        </w:tc>
        <w:tc>
          <w:tcPr>
            <w:tcW w:w="460" w:type="dxa"/>
            <w:vAlign w:val="center"/>
          </w:tcPr>
          <w:p w14:paraId="18A20723">
            <w:pPr>
              <w:jc w:val="center"/>
              <w:rPr>
                <w:color w:val="auto"/>
                <w:highlight w:val="none"/>
              </w:rPr>
            </w:pPr>
            <w:r>
              <w:rPr>
                <w:rFonts w:ascii="宋体" w:hAnsi="宋体" w:eastAsia="宋体" w:cs="宋体"/>
                <w:b w:val="0"/>
                <w:i w:val="0"/>
                <w:color w:val="auto"/>
                <w:sz w:val="14"/>
                <w:highlight w:val="none"/>
              </w:rPr>
              <w:t>17</w:t>
            </w:r>
          </w:p>
        </w:tc>
        <w:tc>
          <w:tcPr>
            <w:tcW w:w="1220" w:type="dxa"/>
            <w:vAlign w:val="center"/>
          </w:tcPr>
          <w:p w14:paraId="1187A497">
            <w:pPr>
              <w:rPr>
                <w:color w:val="auto"/>
                <w:highlight w:val="none"/>
              </w:rPr>
            </w:pPr>
          </w:p>
        </w:tc>
        <w:tc>
          <w:tcPr>
            <w:tcW w:w="2340" w:type="dxa"/>
            <w:vAlign w:val="center"/>
          </w:tcPr>
          <w:p w14:paraId="38AB60B9">
            <w:pPr>
              <w:jc w:val="left"/>
              <w:rPr>
                <w:color w:val="auto"/>
                <w:highlight w:val="none"/>
              </w:rPr>
            </w:pPr>
            <w:r>
              <w:rPr>
                <w:rFonts w:ascii="宋体" w:hAnsi="宋体" w:eastAsia="宋体" w:cs="宋体"/>
                <w:b w:val="0"/>
                <w:i w:val="0"/>
                <w:color w:val="auto"/>
                <w:sz w:val="14"/>
                <w:highlight w:val="none"/>
              </w:rPr>
              <w:t>十七、援助其他地区支出</w:t>
            </w:r>
          </w:p>
        </w:tc>
        <w:tc>
          <w:tcPr>
            <w:tcW w:w="460" w:type="dxa"/>
            <w:vAlign w:val="center"/>
          </w:tcPr>
          <w:p w14:paraId="427ACCFC">
            <w:pPr>
              <w:jc w:val="center"/>
              <w:rPr>
                <w:color w:val="auto"/>
                <w:highlight w:val="none"/>
              </w:rPr>
            </w:pPr>
            <w:r>
              <w:rPr>
                <w:rFonts w:ascii="宋体" w:hAnsi="宋体" w:eastAsia="宋体" w:cs="宋体"/>
                <w:b w:val="0"/>
                <w:i w:val="0"/>
                <w:color w:val="auto"/>
                <w:sz w:val="14"/>
                <w:highlight w:val="none"/>
              </w:rPr>
              <w:t>48</w:t>
            </w:r>
          </w:p>
        </w:tc>
        <w:tc>
          <w:tcPr>
            <w:tcW w:w="1206" w:type="dxa"/>
            <w:vAlign w:val="center"/>
          </w:tcPr>
          <w:p w14:paraId="28CC99F8">
            <w:pPr>
              <w:rPr>
                <w:color w:val="auto"/>
                <w:highlight w:val="none"/>
              </w:rPr>
            </w:pPr>
          </w:p>
        </w:tc>
      </w:tr>
      <w:tr w14:paraId="5096DB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E88BE96">
            <w:pPr>
              <w:rPr>
                <w:color w:val="auto"/>
                <w:highlight w:val="none"/>
              </w:rPr>
            </w:pPr>
          </w:p>
        </w:tc>
        <w:tc>
          <w:tcPr>
            <w:tcW w:w="460" w:type="dxa"/>
            <w:vAlign w:val="center"/>
          </w:tcPr>
          <w:p w14:paraId="448BEE86">
            <w:pPr>
              <w:jc w:val="center"/>
              <w:rPr>
                <w:color w:val="auto"/>
                <w:highlight w:val="none"/>
              </w:rPr>
            </w:pPr>
            <w:r>
              <w:rPr>
                <w:rFonts w:ascii="宋体" w:hAnsi="宋体" w:eastAsia="宋体" w:cs="宋体"/>
                <w:b w:val="0"/>
                <w:i w:val="0"/>
                <w:color w:val="auto"/>
                <w:sz w:val="14"/>
                <w:highlight w:val="none"/>
              </w:rPr>
              <w:t>18</w:t>
            </w:r>
          </w:p>
        </w:tc>
        <w:tc>
          <w:tcPr>
            <w:tcW w:w="1220" w:type="dxa"/>
            <w:vAlign w:val="center"/>
          </w:tcPr>
          <w:p w14:paraId="3DB3AA62">
            <w:pPr>
              <w:rPr>
                <w:color w:val="auto"/>
                <w:highlight w:val="none"/>
              </w:rPr>
            </w:pPr>
          </w:p>
        </w:tc>
        <w:tc>
          <w:tcPr>
            <w:tcW w:w="2340" w:type="dxa"/>
            <w:vAlign w:val="center"/>
          </w:tcPr>
          <w:p w14:paraId="00085FC9">
            <w:pPr>
              <w:jc w:val="left"/>
              <w:rPr>
                <w:color w:val="auto"/>
                <w:highlight w:val="none"/>
              </w:rPr>
            </w:pPr>
            <w:r>
              <w:rPr>
                <w:rFonts w:ascii="宋体" w:hAnsi="宋体" w:eastAsia="宋体" w:cs="宋体"/>
                <w:b w:val="0"/>
                <w:i w:val="0"/>
                <w:color w:val="auto"/>
                <w:sz w:val="14"/>
                <w:highlight w:val="none"/>
              </w:rPr>
              <w:t>十八、自然资源海洋气象等支出</w:t>
            </w:r>
          </w:p>
        </w:tc>
        <w:tc>
          <w:tcPr>
            <w:tcW w:w="460" w:type="dxa"/>
            <w:vAlign w:val="center"/>
          </w:tcPr>
          <w:p w14:paraId="336C8414">
            <w:pPr>
              <w:jc w:val="center"/>
              <w:rPr>
                <w:color w:val="auto"/>
                <w:highlight w:val="none"/>
              </w:rPr>
            </w:pPr>
            <w:r>
              <w:rPr>
                <w:rFonts w:ascii="宋体" w:hAnsi="宋体" w:eastAsia="宋体" w:cs="宋体"/>
                <w:b w:val="0"/>
                <w:i w:val="0"/>
                <w:color w:val="auto"/>
                <w:sz w:val="14"/>
                <w:highlight w:val="none"/>
              </w:rPr>
              <w:t>49</w:t>
            </w:r>
          </w:p>
        </w:tc>
        <w:tc>
          <w:tcPr>
            <w:tcW w:w="1206" w:type="dxa"/>
            <w:vAlign w:val="center"/>
          </w:tcPr>
          <w:p w14:paraId="3CE65112">
            <w:pPr>
              <w:rPr>
                <w:color w:val="auto"/>
                <w:highlight w:val="none"/>
              </w:rPr>
            </w:pPr>
          </w:p>
        </w:tc>
      </w:tr>
      <w:tr w14:paraId="779919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8650DF6">
            <w:pPr>
              <w:rPr>
                <w:color w:val="auto"/>
                <w:highlight w:val="none"/>
              </w:rPr>
            </w:pPr>
          </w:p>
        </w:tc>
        <w:tc>
          <w:tcPr>
            <w:tcW w:w="460" w:type="dxa"/>
            <w:vAlign w:val="center"/>
          </w:tcPr>
          <w:p w14:paraId="08E24E19">
            <w:pPr>
              <w:jc w:val="center"/>
              <w:rPr>
                <w:color w:val="auto"/>
                <w:highlight w:val="none"/>
              </w:rPr>
            </w:pPr>
            <w:r>
              <w:rPr>
                <w:rFonts w:ascii="宋体" w:hAnsi="宋体" w:eastAsia="宋体" w:cs="宋体"/>
                <w:b w:val="0"/>
                <w:i w:val="0"/>
                <w:color w:val="auto"/>
                <w:sz w:val="14"/>
                <w:highlight w:val="none"/>
              </w:rPr>
              <w:t>19</w:t>
            </w:r>
          </w:p>
        </w:tc>
        <w:tc>
          <w:tcPr>
            <w:tcW w:w="1220" w:type="dxa"/>
            <w:vAlign w:val="center"/>
          </w:tcPr>
          <w:p w14:paraId="7E282EDB">
            <w:pPr>
              <w:rPr>
                <w:color w:val="auto"/>
                <w:highlight w:val="none"/>
              </w:rPr>
            </w:pPr>
          </w:p>
        </w:tc>
        <w:tc>
          <w:tcPr>
            <w:tcW w:w="2340" w:type="dxa"/>
            <w:vAlign w:val="center"/>
          </w:tcPr>
          <w:p w14:paraId="5D192D79">
            <w:pPr>
              <w:jc w:val="left"/>
              <w:rPr>
                <w:color w:val="auto"/>
                <w:highlight w:val="none"/>
              </w:rPr>
            </w:pPr>
            <w:r>
              <w:rPr>
                <w:rFonts w:ascii="宋体" w:hAnsi="宋体" w:eastAsia="宋体" w:cs="宋体"/>
                <w:b w:val="0"/>
                <w:i w:val="0"/>
                <w:color w:val="auto"/>
                <w:sz w:val="14"/>
                <w:highlight w:val="none"/>
              </w:rPr>
              <w:t>十九、住房保障支出</w:t>
            </w:r>
          </w:p>
        </w:tc>
        <w:tc>
          <w:tcPr>
            <w:tcW w:w="460" w:type="dxa"/>
            <w:vAlign w:val="center"/>
          </w:tcPr>
          <w:p w14:paraId="56ACB872">
            <w:pPr>
              <w:jc w:val="center"/>
              <w:rPr>
                <w:color w:val="auto"/>
                <w:highlight w:val="none"/>
              </w:rPr>
            </w:pPr>
            <w:r>
              <w:rPr>
                <w:rFonts w:ascii="宋体" w:hAnsi="宋体" w:eastAsia="宋体" w:cs="宋体"/>
                <w:b w:val="0"/>
                <w:i w:val="0"/>
                <w:color w:val="auto"/>
                <w:sz w:val="14"/>
                <w:highlight w:val="none"/>
              </w:rPr>
              <w:t>50</w:t>
            </w:r>
          </w:p>
        </w:tc>
        <w:tc>
          <w:tcPr>
            <w:tcW w:w="1206" w:type="dxa"/>
            <w:vAlign w:val="center"/>
          </w:tcPr>
          <w:p w14:paraId="094ED0BA">
            <w:pPr>
              <w:rPr>
                <w:color w:val="auto"/>
                <w:highlight w:val="none"/>
              </w:rPr>
            </w:pPr>
          </w:p>
        </w:tc>
      </w:tr>
      <w:tr w14:paraId="4797CA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89902F2">
            <w:pPr>
              <w:rPr>
                <w:color w:val="auto"/>
                <w:highlight w:val="none"/>
              </w:rPr>
            </w:pPr>
          </w:p>
        </w:tc>
        <w:tc>
          <w:tcPr>
            <w:tcW w:w="460" w:type="dxa"/>
            <w:vAlign w:val="center"/>
          </w:tcPr>
          <w:p w14:paraId="06C63669">
            <w:pPr>
              <w:jc w:val="center"/>
              <w:rPr>
                <w:color w:val="auto"/>
                <w:highlight w:val="none"/>
              </w:rPr>
            </w:pPr>
            <w:r>
              <w:rPr>
                <w:rFonts w:ascii="宋体" w:hAnsi="宋体" w:eastAsia="宋体" w:cs="宋体"/>
                <w:b w:val="0"/>
                <w:i w:val="0"/>
                <w:color w:val="auto"/>
                <w:sz w:val="14"/>
                <w:highlight w:val="none"/>
              </w:rPr>
              <w:t>20</w:t>
            </w:r>
          </w:p>
        </w:tc>
        <w:tc>
          <w:tcPr>
            <w:tcW w:w="1220" w:type="dxa"/>
            <w:vAlign w:val="center"/>
          </w:tcPr>
          <w:p w14:paraId="5D288962">
            <w:pPr>
              <w:rPr>
                <w:color w:val="auto"/>
                <w:highlight w:val="none"/>
              </w:rPr>
            </w:pPr>
          </w:p>
        </w:tc>
        <w:tc>
          <w:tcPr>
            <w:tcW w:w="2340" w:type="dxa"/>
            <w:vAlign w:val="center"/>
          </w:tcPr>
          <w:p w14:paraId="323CBA52">
            <w:pPr>
              <w:jc w:val="left"/>
              <w:rPr>
                <w:color w:val="auto"/>
                <w:highlight w:val="none"/>
              </w:rPr>
            </w:pPr>
            <w:r>
              <w:rPr>
                <w:rFonts w:ascii="宋体" w:hAnsi="宋体" w:eastAsia="宋体" w:cs="宋体"/>
                <w:b w:val="0"/>
                <w:i w:val="0"/>
                <w:color w:val="auto"/>
                <w:sz w:val="14"/>
                <w:highlight w:val="none"/>
              </w:rPr>
              <w:t>二十、粮油物资储备支出</w:t>
            </w:r>
          </w:p>
        </w:tc>
        <w:tc>
          <w:tcPr>
            <w:tcW w:w="460" w:type="dxa"/>
            <w:vAlign w:val="center"/>
          </w:tcPr>
          <w:p w14:paraId="0D0AD7A2">
            <w:pPr>
              <w:jc w:val="center"/>
              <w:rPr>
                <w:color w:val="auto"/>
                <w:highlight w:val="none"/>
              </w:rPr>
            </w:pPr>
            <w:r>
              <w:rPr>
                <w:rFonts w:ascii="宋体" w:hAnsi="宋体" w:eastAsia="宋体" w:cs="宋体"/>
                <w:b w:val="0"/>
                <w:i w:val="0"/>
                <w:color w:val="auto"/>
                <w:sz w:val="14"/>
                <w:highlight w:val="none"/>
              </w:rPr>
              <w:t>51</w:t>
            </w:r>
          </w:p>
        </w:tc>
        <w:tc>
          <w:tcPr>
            <w:tcW w:w="1206" w:type="dxa"/>
            <w:vAlign w:val="center"/>
          </w:tcPr>
          <w:p w14:paraId="0F2E22F8">
            <w:pPr>
              <w:rPr>
                <w:color w:val="auto"/>
                <w:highlight w:val="none"/>
              </w:rPr>
            </w:pPr>
          </w:p>
        </w:tc>
      </w:tr>
      <w:tr w14:paraId="718DB9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8B4D2A0">
            <w:pPr>
              <w:rPr>
                <w:color w:val="auto"/>
                <w:highlight w:val="none"/>
              </w:rPr>
            </w:pPr>
          </w:p>
        </w:tc>
        <w:tc>
          <w:tcPr>
            <w:tcW w:w="460" w:type="dxa"/>
            <w:vAlign w:val="center"/>
          </w:tcPr>
          <w:p w14:paraId="0B0FF482">
            <w:pPr>
              <w:jc w:val="center"/>
              <w:rPr>
                <w:color w:val="auto"/>
                <w:highlight w:val="none"/>
              </w:rPr>
            </w:pPr>
            <w:r>
              <w:rPr>
                <w:rFonts w:ascii="宋体" w:hAnsi="宋体" w:eastAsia="宋体" w:cs="宋体"/>
                <w:b w:val="0"/>
                <w:i w:val="0"/>
                <w:color w:val="auto"/>
                <w:sz w:val="14"/>
                <w:highlight w:val="none"/>
              </w:rPr>
              <w:t>21</w:t>
            </w:r>
          </w:p>
        </w:tc>
        <w:tc>
          <w:tcPr>
            <w:tcW w:w="1220" w:type="dxa"/>
            <w:vAlign w:val="center"/>
          </w:tcPr>
          <w:p w14:paraId="719D152C">
            <w:pPr>
              <w:rPr>
                <w:color w:val="auto"/>
                <w:highlight w:val="none"/>
              </w:rPr>
            </w:pPr>
          </w:p>
        </w:tc>
        <w:tc>
          <w:tcPr>
            <w:tcW w:w="2340" w:type="dxa"/>
            <w:vAlign w:val="center"/>
          </w:tcPr>
          <w:p w14:paraId="69DFAB58">
            <w:pPr>
              <w:jc w:val="left"/>
              <w:rPr>
                <w:color w:val="auto"/>
                <w:highlight w:val="none"/>
              </w:rPr>
            </w:pPr>
            <w:r>
              <w:rPr>
                <w:rFonts w:ascii="宋体" w:hAnsi="宋体" w:eastAsia="宋体" w:cs="宋体"/>
                <w:b w:val="0"/>
                <w:i w:val="0"/>
                <w:color w:val="auto"/>
                <w:sz w:val="14"/>
                <w:highlight w:val="none"/>
              </w:rPr>
              <w:t>二十一、国有资本经营预算支出</w:t>
            </w:r>
          </w:p>
        </w:tc>
        <w:tc>
          <w:tcPr>
            <w:tcW w:w="460" w:type="dxa"/>
            <w:vAlign w:val="center"/>
          </w:tcPr>
          <w:p w14:paraId="56B9886D">
            <w:pPr>
              <w:jc w:val="center"/>
              <w:rPr>
                <w:color w:val="auto"/>
                <w:highlight w:val="none"/>
              </w:rPr>
            </w:pPr>
            <w:r>
              <w:rPr>
                <w:rFonts w:ascii="宋体" w:hAnsi="宋体" w:eastAsia="宋体" w:cs="宋体"/>
                <w:b w:val="0"/>
                <w:i w:val="0"/>
                <w:color w:val="auto"/>
                <w:sz w:val="14"/>
                <w:highlight w:val="none"/>
              </w:rPr>
              <w:t>52</w:t>
            </w:r>
          </w:p>
        </w:tc>
        <w:tc>
          <w:tcPr>
            <w:tcW w:w="1206" w:type="dxa"/>
            <w:vAlign w:val="center"/>
          </w:tcPr>
          <w:p w14:paraId="6790CE11">
            <w:pPr>
              <w:rPr>
                <w:color w:val="auto"/>
                <w:highlight w:val="none"/>
              </w:rPr>
            </w:pPr>
          </w:p>
        </w:tc>
      </w:tr>
      <w:tr w14:paraId="7A37AE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5B1FF3B">
            <w:pPr>
              <w:rPr>
                <w:color w:val="auto"/>
                <w:highlight w:val="none"/>
              </w:rPr>
            </w:pPr>
          </w:p>
        </w:tc>
        <w:tc>
          <w:tcPr>
            <w:tcW w:w="460" w:type="dxa"/>
            <w:vAlign w:val="center"/>
          </w:tcPr>
          <w:p w14:paraId="7144E189">
            <w:pPr>
              <w:jc w:val="center"/>
              <w:rPr>
                <w:color w:val="auto"/>
                <w:highlight w:val="none"/>
              </w:rPr>
            </w:pPr>
            <w:r>
              <w:rPr>
                <w:rFonts w:ascii="宋体" w:hAnsi="宋体" w:eastAsia="宋体" w:cs="宋体"/>
                <w:b w:val="0"/>
                <w:i w:val="0"/>
                <w:color w:val="auto"/>
                <w:sz w:val="14"/>
                <w:highlight w:val="none"/>
              </w:rPr>
              <w:t>22</w:t>
            </w:r>
          </w:p>
        </w:tc>
        <w:tc>
          <w:tcPr>
            <w:tcW w:w="1220" w:type="dxa"/>
            <w:vAlign w:val="center"/>
          </w:tcPr>
          <w:p w14:paraId="6905F095">
            <w:pPr>
              <w:rPr>
                <w:color w:val="auto"/>
                <w:highlight w:val="none"/>
              </w:rPr>
            </w:pPr>
          </w:p>
        </w:tc>
        <w:tc>
          <w:tcPr>
            <w:tcW w:w="2340" w:type="dxa"/>
            <w:vAlign w:val="center"/>
          </w:tcPr>
          <w:p w14:paraId="54A1F603">
            <w:pPr>
              <w:jc w:val="left"/>
              <w:rPr>
                <w:color w:val="auto"/>
                <w:highlight w:val="none"/>
              </w:rPr>
            </w:pPr>
            <w:r>
              <w:rPr>
                <w:rFonts w:ascii="宋体" w:hAnsi="宋体" w:eastAsia="宋体" w:cs="宋体"/>
                <w:b w:val="0"/>
                <w:i w:val="0"/>
                <w:color w:val="auto"/>
                <w:sz w:val="14"/>
                <w:highlight w:val="none"/>
              </w:rPr>
              <w:t>二十二、灾害防治及应急管理支出</w:t>
            </w:r>
          </w:p>
        </w:tc>
        <w:tc>
          <w:tcPr>
            <w:tcW w:w="460" w:type="dxa"/>
            <w:vAlign w:val="center"/>
          </w:tcPr>
          <w:p w14:paraId="1E6C317C">
            <w:pPr>
              <w:jc w:val="center"/>
              <w:rPr>
                <w:color w:val="auto"/>
                <w:highlight w:val="none"/>
              </w:rPr>
            </w:pPr>
            <w:r>
              <w:rPr>
                <w:rFonts w:ascii="宋体" w:hAnsi="宋体" w:eastAsia="宋体" w:cs="宋体"/>
                <w:b w:val="0"/>
                <w:i w:val="0"/>
                <w:color w:val="auto"/>
                <w:sz w:val="14"/>
                <w:highlight w:val="none"/>
              </w:rPr>
              <w:t>53</w:t>
            </w:r>
          </w:p>
        </w:tc>
        <w:tc>
          <w:tcPr>
            <w:tcW w:w="1206" w:type="dxa"/>
            <w:vAlign w:val="center"/>
          </w:tcPr>
          <w:p w14:paraId="00FAD604">
            <w:pPr>
              <w:rPr>
                <w:color w:val="auto"/>
                <w:highlight w:val="none"/>
              </w:rPr>
            </w:pPr>
          </w:p>
        </w:tc>
      </w:tr>
      <w:tr w14:paraId="24522A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ED1C52B">
            <w:pPr>
              <w:rPr>
                <w:color w:val="auto"/>
                <w:highlight w:val="none"/>
              </w:rPr>
            </w:pPr>
          </w:p>
        </w:tc>
        <w:tc>
          <w:tcPr>
            <w:tcW w:w="460" w:type="dxa"/>
            <w:vAlign w:val="center"/>
          </w:tcPr>
          <w:p w14:paraId="22176840">
            <w:pPr>
              <w:jc w:val="center"/>
              <w:rPr>
                <w:color w:val="auto"/>
                <w:highlight w:val="none"/>
              </w:rPr>
            </w:pPr>
            <w:r>
              <w:rPr>
                <w:rFonts w:ascii="宋体" w:hAnsi="宋体" w:eastAsia="宋体" w:cs="宋体"/>
                <w:b w:val="0"/>
                <w:i w:val="0"/>
                <w:color w:val="auto"/>
                <w:sz w:val="14"/>
                <w:highlight w:val="none"/>
              </w:rPr>
              <w:t>23</w:t>
            </w:r>
          </w:p>
        </w:tc>
        <w:tc>
          <w:tcPr>
            <w:tcW w:w="1220" w:type="dxa"/>
            <w:vAlign w:val="center"/>
          </w:tcPr>
          <w:p w14:paraId="33CF9BA8">
            <w:pPr>
              <w:rPr>
                <w:color w:val="auto"/>
                <w:highlight w:val="none"/>
              </w:rPr>
            </w:pPr>
          </w:p>
        </w:tc>
        <w:tc>
          <w:tcPr>
            <w:tcW w:w="2340" w:type="dxa"/>
            <w:vAlign w:val="center"/>
          </w:tcPr>
          <w:p w14:paraId="1F1BFDCB">
            <w:pPr>
              <w:jc w:val="left"/>
              <w:rPr>
                <w:color w:val="auto"/>
                <w:highlight w:val="none"/>
              </w:rPr>
            </w:pPr>
            <w:r>
              <w:rPr>
                <w:rFonts w:ascii="宋体" w:hAnsi="宋体" w:eastAsia="宋体" w:cs="宋体"/>
                <w:b w:val="0"/>
                <w:i w:val="0"/>
                <w:color w:val="auto"/>
                <w:sz w:val="14"/>
                <w:highlight w:val="none"/>
              </w:rPr>
              <w:t>二十三、其他支出</w:t>
            </w:r>
          </w:p>
        </w:tc>
        <w:tc>
          <w:tcPr>
            <w:tcW w:w="460" w:type="dxa"/>
            <w:vAlign w:val="center"/>
          </w:tcPr>
          <w:p w14:paraId="5333495C">
            <w:pPr>
              <w:jc w:val="center"/>
              <w:rPr>
                <w:color w:val="auto"/>
                <w:highlight w:val="none"/>
              </w:rPr>
            </w:pPr>
            <w:r>
              <w:rPr>
                <w:rFonts w:ascii="宋体" w:hAnsi="宋体" w:eastAsia="宋体" w:cs="宋体"/>
                <w:b w:val="0"/>
                <w:i w:val="0"/>
                <w:color w:val="auto"/>
                <w:sz w:val="14"/>
                <w:highlight w:val="none"/>
              </w:rPr>
              <w:t>54</w:t>
            </w:r>
          </w:p>
        </w:tc>
        <w:tc>
          <w:tcPr>
            <w:tcW w:w="1206" w:type="dxa"/>
            <w:vAlign w:val="center"/>
          </w:tcPr>
          <w:p w14:paraId="089794C0">
            <w:pPr>
              <w:rPr>
                <w:color w:val="auto"/>
                <w:highlight w:val="none"/>
              </w:rPr>
            </w:pPr>
          </w:p>
        </w:tc>
      </w:tr>
      <w:tr w14:paraId="1BD578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4FDABED">
            <w:pPr>
              <w:rPr>
                <w:color w:val="auto"/>
                <w:highlight w:val="none"/>
              </w:rPr>
            </w:pPr>
          </w:p>
        </w:tc>
        <w:tc>
          <w:tcPr>
            <w:tcW w:w="460" w:type="dxa"/>
            <w:vAlign w:val="center"/>
          </w:tcPr>
          <w:p w14:paraId="20FFDD73">
            <w:pPr>
              <w:jc w:val="center"/>
              <w:rPr>
                <w:color w:val="auto"/>
                <w:highlight w:val="none"/>
              </w:rPr>
            </w:pPr>
            <w:r>
              <w:rPr>
                <w:rFonts w:ascii="宋体" w:hAnsi="宋体" w:eastAsia="宋体" w:cs="宋体"/>
                <w:b w:val="0"/>
                <w:i w:val="0"/>
                <w:color w:val="auto"/>
                <w:sz w:val="14"/>
                <w:highlight w:val="none"/>
              </w:rPr>
              <w:t>24</w:t>
            </w:r>
          </w:p>
        </w:tc>
        <w:tc>
          <w:tcPr>
            <w:tcW w:w="1220" w:type="dxa"/>
            <w:vAlign w:val="center"/>
          </w:tcPr>
          <w:p w14:paraId="221672F7">
            <w:pPr>
              <w:rPr>
                <w:color w:val="auto"/>
                <w:highlight w:val="none"/>
              </w:rPr>
            </w:pPr>
          </w:p>
        </w:tc>
        <w:tc>
          <w:tcPr>
            <w:tcW w:w="2340" w:type="dxa"/>
            <w:vAlign w:val="center"/>
          </w:tcPr>
          <w:p w14:paraId="38BBCAB5">
            <w:pPr>
              <w:jc w:val="left"/>
              <w:rPr>
                <w:color w:val="auto"/>
                <w:highlight w:val="none"/>
              </w:rPr>
            </w:pPr>
            <w:r>
              <w:rPr>
                <w:rFonts w:ascii="宋体" w:hAnsi="宋体" w:eastAsia="宋体" w:cs="宋体"/>
                <w:b w:val="0"/>
                <w:i w:val="0"/>
                <w:color w:val="auto"/>
                <w:sz w:val="14"/>
                <w:highlight w:val="none"/>
              </w:rPr>
              <w:t>二十四、债务还本支出</w:t>
            </w:r>
          </w:p>
        </w:tc>
        <w:tc>
          <w:tcPr>
            <w:tcW w:w="460" w:type="dxa"/>
            <w:vAlign w:val="center"/>
          </w:tcPr>
          <w:p w14:paraId="0E0A950C">
            <w:pPr>
              <w:jc w:val="center"/>
              <w:rPr>
                <w:color w:val="auto"/>
                <w:highlight w:val="none"/>
              </w:rPr>
            </w:pPr>
            <w:r>
              <w:rPr>
                <w:rFonts w:ascii="宋体" w:hAnsi="宋体" w:eastAsia="宋体" w:cs="宋体"/>
                <w:b w:val="0"/>
                <w:i w:val="0"/>
                <w:color w:val="auto"/>
                <w:sz w:val="14"/>
                <w:highlight w:val="none"/>
              </w:rPr>
              <w:t>55</w:t>
            </w:r>
          </w:p>
        </w:tc>
        <w:tc>
          <w:tcPr>
            <w:tcW w:w="1206" w:type="dxa"/>
            <w:vAlign w:val="center"/>
          </w:tcPr>
          <w:p w14:paraId="3A588B31">
            <w:pPr>
              <w:rPr>
                <w:color w:val="auto"/>
                <w:highlight w:val="none"/>
              </w:rPr>
            </w:pPr>
          </w:p>
        </w:tc>
      </w:tr>
      <w:tr w14:paraId="273DB8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54597B5">
            <w:pPr>
              <w:rPr>
                <w:color w:val="auto"/>
                <w:highlight w:val="none"/>
              </w:rPr>
            </w:pPr>
          </w:p>
        </w:tc>
        <w:tc>
          <w:tcPr>
            <w:tcW w:w="460" w:type="dxa"/>
            <w:vAlign w:val="center"/>
          </w:tcPr>
          <w:p w14:paraId="0C59ED18">
            <w:pPr>
              <w:jc w:val="center"/>
              <w:rPr>
                <w:color w:val="auto"/>
                <w:highlight w:val="none"/>
              </w:rPr>
            </w:pPr>
            <w:r>
              <w:rPr>
                <w:rFonts w:ascii="宋体" w:hAnsi="宋体" w:eastAsia="宋体" w:cs="宋体"/>
                <w:b w:val="0"/>
                <w:i w:val="0"/>
                <w:color w:val="auto"/>
                <w:sz w:val="14"/>
                <w:highlight w:val="none"/>
              </w:rPr>
              <w:t>25</w:t>
            </w:r>
          </w:p>
        </w:tc>
        <w:tc>
          <w:tcPr>
            <w:tcW w:w="1220" w:type="dxa"/>
            <w:vAlign w:val="center"/>
          </w:tcPr>
          <w:p w14:paraId="435079DD">
            <w:pPr>
              <w:rPr>
                <w:color w:val="auto"/>
                <w:highlight w:val="none"/>
              </w:rPr>
            </w:pPr>
          </w:p>
        </w:tc>
        <w:tc>
          <w:tcPr>
            <w:tcW w:w="2340" w:type="dxa"/>
            <w:vAlign w:val="center"/>
          </w:tcPr>
          <w:p w14:paraId="1F92600B">
            <w:pPr>
              <w:jc w:val="left"/>
              <w:rPr>
                <w:color w:val="auto"/>
                <w:highlight w:val="none"/>
              </w:rPr>
            </w:pPr>
            <w:r>
              <w:rPr>
                <w:rFonts w:ascii="宋体" w:hAnsi="宋体" w:eastAsia="宋体" w:cs="宋体"/>
                <w:b w:val="0"/>
                <w:i w:val="0"/>
                <w:color w:val="auto"/>
                <w:sz w:val="14"/>
                <w:highlight w:val="none"/>
              </w:rPr>
              <w:t>二十五、债务付息支出</w:t>
            </w:r>
          </w:p>
        </w:tc>
        <w:tc>
          <w:tcPr>
            <w:tcW w:w="460" w:type="dxa"/>
            <w:vAlign w:val="center"/>
          </w:tcPr>
          <w:p w14:paraId="53B48C2E">
            <w:pPr>
              <w:jc w:val="center"/>
              <w:rPr>
                <w:color w:val="auto"/>
                <w:highlight w:val="none"/>
              </w:rPr>
            </w:pPr>
            <w:r>
              <w:rPr>
                <w:rFonts w:ascii="宋体" w:hAnsi="宋体" w:eastAsia="宋体" w:cs="宋体"/>
                <w:b w:val="0"/>
                <w:i w:val="0"/>
                <w:color w:val="auto"/>
                <w:sz w:val="14"/>
                <w:highlight w:val="none"/>
              </w:rPr>
              <w:t>56</w:t>
            </w:r>
          </w:p>
        </w:tc>
        <w:tc>
          <w:tcPr>
            <w:tcW w:w="1206" w:type="dxa"/>
            <w:vAlign w:val="center"/>
          </w:tcPr>
          <w:p w14:paraId="5855A1B1">
            <w:pPr>
              <w:rPr>
                <w:color w:val="auto"/>
                <w:highlight w:val="none"/>
              </w:rPr>
            </w:pPr>
          </w:p>
        </w:tc>
      </w:tr>
      <w:tr w14:paraId="2B6DB8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EA4E491">
            <w:pPr>
              <w:rPr>
                <w:color w:val="auto"/>
                <w:highlight w:val="none"/>
              </w:rPr>
            </w:pPr>
          </w:p>
        </w:tc>
        <w:tc>
          <w:tcPr>
            <w:tcW w:w="460" w:type="dxa"/>
            <w:vAlign w:val="center"/>
          </w:tcPr>
          <w:p w14:paraId="23E236F9">
            <w:pPr>
              <w:jc w:val="center"/>
              <w:rPr>
                <w:color w:val="auto"/>
                <w:highlight w:val="none"/>
              </w:rPr>
            </w:pPr>
            <w:r>
              <w:rPr>
                <w:rFonts w:ascii="宋体" w:hAnsi="宋体" w:eastAsia="宋体" w:cs="宋体"/>
                <w:b w:val="0"/>
                <w:i w:val="0"/>
                <w:color w:val="auto"/>
                <w:sz w:val="14"/>
                <w:highlight w:val="none"/>
              </w:rPr>
              <w:t>26</w:t>
            </w:r>
          </w:p>
        </w:tc>
        <w:tc>
          <w:tcPr>
            <w:tcW w:w="1220" w:type="dxa"/>
            <w:vAlign w:val="center"/>
          </w:tcPr>
          <w:p w14:paraId="266F5AFE">
            <w:pPr>
              <w:rPr>
                <w:color w:val="auto"/>
                <w:highlight w:val="none"/>
              </w:rPr>
            </w:pPr>
          </w:p>
        </w:tc>
        <w:tc>
          <w:tcPr>
            <w:tcW w:w="2340" w:type="dxa"/>
            <w:vAlign w:val="center"/>
          </w:tcPr>
          <w:p w14:paraId="277ECF95">
            <w:pPr>
              <w:jc w:val="left"/>
              <w:rPr>
                <w:color w:val="auto"/>
                <w:highlight w:val="none"/>
              </w:rPr>
            </w:pPr>
            <w:r>
              <w:rPr>
                <w:rFonts w:ascii="宋体" w:hAnsi="宋体" w:eastAsia="宋体" w:cs="宋体"/>
                <w:b w:val="0"/>
                <w:i w:val="0"/>
                <w:color w:val="auto"/>
                <w:sz w:val="14"/>
                <w:highlight w:val="none"/>
              </w:rPr>
              <w:t>二十六、抗疫特别国债安排的支出</w:t>
            </w:r>
          </w:p>
        </w:tc>
        <w:tc>
          <w:tcPr>
            <w:tcW w:w="460" w:type="dxa"/>
            <w:vAlign w:val="center"/>
          </w:tcPr>
          <w:p w14:paraId="72AF0ACF">
            <w:pPr>
              <w:jc w:val="center"/>
              <w:rPr>
                <w:color w:val="auto"/>
                <w:highlight w:val="none"/>
              </w:rPr>
            </w:pPr>
            <w:r>
              <w:rPr>
                <w:rFonts w:ascii="宋体" w:hAnsi="宋体" w:eastAsia="宋体" w:cs="宋体"/>
                <w:b w:val="0"/>
                <w:i w:val="0"/>
                <w:color w:val="auto"/>
                <w:sz w:val="14"/>
                <w:highlight w:val="none"/>
              </w:rPr>
              <w:t>57</w:t>
            </w:r>
          </w:p>
        </w:tc>
        <w:tc>
          <w:tcPr>
            <w:tcW w:w="1206" w:type="dxa"/>
            <w:vAlign w:val="center"/>
          </w:tcPr>
          <w:p w14:paraId="3FBF589C">
            <w:pPr>
              <w:rPr>
                <w:color w:val="auto"/>
                <w:highlight w:val="none"/>
              </w:rPr>
            </w:pPr>
          </w:p>
        </w:tc>
      </w:tr>
      <w:tr w14:paraId="367C17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5188957">
            <w:pPr>
              <w:jc w:val="left"/>
              <w:rPr>
                <w:color w:val="auto"/>
                <w:highlight w:val="none"/>
              </w:rPr>
            </w:pPr>
            <w:r>
              <w:rPr>
                <w:rFonts w:ascii="宋体" w:hAnsi="宋体" w:eastAsia="宋体" w:cs="宋体"/>
                <w:b w:val="0"/>
                <w:i w:val="0"/>
                <w:color w:val="auto"/>
                <w:sz w:val="14"/>
                <w:highlight w:val="none"/>
              </w:rPr>
              <w:t>本年收入合计</w:t>
            </w:r>
          </w:p>
        </w:tc>
        <w:tc>
          <w:tcPr>
            <w:tcW w:w="460" w:type="dxa"/>
            <w:vAlign w:val="center"/>
          </w:tcPr>
          <w:p w14:paraId="43A000D5">
            <w:pPr>
              <w:jc w:val="center"/>
              <w:rPr>
                <w:color w:val="auto"/>
                <w:highlight w:val="none"/>
              </w:rPr>
            </w:pPr>
            <w:r>
              <w:rPr>
                <w:rFonts w:ascii="宋体" w:hAnsi="宋体" w:eastAsia="宋体" w:cs="宋体"/>
                <w:b w:val="0"/>
                <w:i w:val="0"/>
                <w:color w:val="auto"/>
                <w:sz w:val="14"/>
                <w:highlight w:val="none"/>
              </w:rPr>
              <w:t>27</w:t>
            </w:r>
          </w:p>
        </w:tc>
        <w:tc>
          <w:tcPr>
            <w:tcW w:w="1220" w:type="dxa"/>
            <w:vAlign w:val="center"/>
          </w:tcPr>
          <w:p w14:paraId="47946BAE">
            <w:pPr>
              <w:jc w:val="right"/>
              <w:rPr>
                <w:color w:val="auto"/>
                <w:highlight w:val="none"/>
              </w:rPr>
            </w:pPr>
            <w:r>
              <w:rPr>
                <w:rFonts w:ascii="宋体" w:hAnsi="宋体" w:eastAsia="宋体" w:cs="宋体"/>
                <w:b w:val="0"/>
                <w:i w:val="0"/>
                <w:color w:val="auto"/>
                <w:sz w:val="14"/>
                <w:highlight w:val="none"/>
              </w:rPr>
              <w:t>2,971.07</w:t>
            </w:r>
          </w:p>
        </w:tc>
        <w:tc>
          <w:tcPr>
            <w:tcW w:w="2340" w:type="dxa"/>
            <w:vAlign w:val="center"/>
          </w:tcPr>
          <w:p w14:paraId="655EDD3C">
            <w:pPr>
              <w:jc w:val="left"/>
              <w:rPr>
                <w:color w:val="auto"/>
                <w:highlight w:val="none"/>
              </w:rPr>
            </w:pPr>
            <w:r>
              <w:rPr>
                <w:rFonts w:ascii="宋体" w:hAnsi="宋体" w:eastAsia="宋体" w:cs="宋体"/>
                <w:b w:val="0"/>
                <w:i w:val="0"/>
                <w:color w:val="auto"/>
                <w:sz w:val="14"/>
                <w:highlight w:val="none"/>
              </w:rPr>
              <w:t>本年支出合计</w:t>
            </w:r>
          </w:p>
        </w:tc>
        <w:tc>
          <w:tcPr>
            <w:tcW w:w="460" w:type="dxa"/>
            <w:vAlign w:val="center"/>
          </w:tcPr>
          <w:p w14:paraId="3583FC30">
            <w:pPr>
              <w:jc w:val="center"/>
              <w:rPr>
                <w:color w:val="auto"/>
                <w:highlight w:val="none"/>
              </w:rPr>
            </w:pPr>
            <w:r>
              <w:rPr>
                <w:rFonts w:ascii="宋体" w:hAnsi="宋体" w:eastAsia="宋体" w:cs="宋体"/>
                <w:b w:val="0"/>
                <w:i w:val="0"/>
                <w:color w:val="auto"/>
                <w:sz w:val="14"/>
                <w:highlight w:val="none"/>
              </w:rPr>
              <w:t>58</w:t>
            </w:r>
          </w:p>
        </w:tc>
        <w:tc>
          <w:tcPr>
            <w:tcW w:w="1206" w:type="dxa"/>
            <w:vAlign w:val="center"/>
          </w:tcPr>
          <w:p w14:paraId="35CC6231">
            <w:pPr>
              <w:jc w:val="right"/>
              <w:rPr>
                <w:color w:val="auto"/>
                <w:highlight w:val="none"/>
              </w:rPr>
            </w:pPr>
            <w:r>
              <w:rPr>
                <w:rFonts w:ascii="宋体" w:hAnsi="宋体" w:eastAsia="宋体" w:cs="宋体"/>
                <w:b w:val="0"/>
                <w:i w:val="0"/>
                <w:color w:val="auto"/>
                <w:sz w:val="14"/>
                <w:highlight w:val="none"/>
              </w:rPr>
              <w:t>2,971.07</w:t>
            </w:r>
          </w:p>
        </w:tc>
      </w:tr>
      <w:tr w14:paraId="70BD5F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B6B25D7">
            <w:pPr>
              <w:jc w:val="left"/>
              <w:rPr>
                <w:color w:val="auto"/>
                <w:highlight w:val="none"/>
              </w:rPr>
            </w:pPr>
            <w:r>
              <w:rPr>
                <w:rFonts w:ascii="宋体" w:hAnsi="宋体" w:eastAsia="宋体" w:cs="宋体"/>
                <w:b w:val="0"/>
                <w:i w:val="0"/>
                <w:color w:val="auto"/>
                <w:sz w:val="14"/>
                <w:highlight w:val="none"/>
              </w:rPr>
              <w:t xml:space="preserve">  使用非财政拨款结余</w:t>
            </w:r>
          </w:p>
        </w:tc>
        <w:tc>
          <w:tcPr>
            <w:tcW w:w="460" w:type="dxa"/>
            <w:vAlign w:val="center"/>
          </w:tcPr>
          <w:p w14:paraId="0776B372">
            <w:pPr>
              <w:jc w:val="center"/>
              <w:rPr>
                <w:color w:val="auto"/>
                <w:highlight w:val="none"/>
              </w:rPr>
            </w:pPr>
            <w:r>
              <w:rPr>
                <w:rFonts w:ascii="宋体" w:hAnsi="宋体" w:eastAsia="宋体" w:cs="宋体"/>
                <w:b w:val="0"/>
                <w:i w:val="0"/>
                <w:color w:val="auto"/>
                <w:sz w:val="14"/>
                <w:highlight w:val="none"/>
              </w:rPr>
              <w:t>28</w:t>
            </w:r>
          </w:p>
        </w:tc>
        <w:tc>
          <w:tcPr>
            <w:tcW w:w="1220" w:type="dxa"/>
            <w:vAlign w:val="center"/>
          </w:tcPr>
          <w:p w14:paraId="68C2AD22">
            <w:pPr>
              <w:rPr>
                <w:color w:val="auto"/>
                <w:highlight w:val="none"/>
              </w:rPr>
            </w:pPr>
          </w:p>
        </w:tc>
        <w:tc>
          <w:tcPr>
            <w:tcW w:w="2340" w:type="dxa"/>
            <w:vAlign w:val="center"/>
          </w:tcPr>
          <w:p w14:paraId="2C47372D">
            <w:pPr>
              <w:jc w:val="left"/>
              <w:rPr>
                <w:color w:val="auto"/>
                <w:highlight w:val="none"/>
              </w:rPr>
            </w:pPr>
            <w:r>
              <w:rPr>
                <w:rFonts w:ascii="宋体" w:hAnsi="宋体" w:eastAsia="宋体" w:cs="宋体"/>
                <w:b w:val="0"/>
                <w:i w:val="0"/>
                <w:color w:val="auto"/>
                <w:sz w:val="14"/>
                <w:highlight w:val="none"/>
              </w:rPr>
              <w:t xml:space="preserve">  结余分配                 </w:t>
            </w:r>
          </w:p>
        </w:tc>
        <w:tc>
          <w:tcPr>
            <w:tcW w:w="460" w:type="dxa"/>
            <w:vAlign w:val="center"/>
          </w:tcPr>
          <w:p w14:paraId="4CA7E10A">
            <w:pPr>
              <w:jc w:val="center"/>
              <w:rPr>
                <w:color w:val="auto"/>
                <w:highlight w:val="none"/>
              </w:rPr>
            </w:pPr>
            <w:r>
              <w:rPr>
                <w:rFonts w:ascii="宋体" w:hAnsi="宋体" w:eastAsia="宋体" w:cs="宋体"/>
                <w:b w:val="0"/>
                <w:i w:val="0"/>
                <w:color w:val="auto"/>
                <w:sz w:val="14"/>
                <w:highlight w:val="none"/>
              </w:rPr>
              <w:t>59</w:t>
            </w:r>
          </w:p>
        </w:tc>
        <w:tc>
          <w:tcPr>
            <w:tcW w:w="1206" w:type="dxa"/>
            <w:vAlign w:val="center"/>
          </w:tcPr>
          <w:p w14:paraId="3E47EDC5">
            <w:pPr>
              <w:rPr>
                <w:color w:val="auto"/>
                <w:highlight w:val="none"/>
              </w:rPr>
            </w:pPr>
          </w:p>
        </w:tc>
      </w:tr>
      <w:tr w14:paraId="0B6987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EC37441">
            <w:pPr>
              <w:jc w:val="left"/>
              <w:rPr>
                <w:color w:val="auto"/>
                <w:highlight w:val="none"/>
              </w:rPr>
            </w:pPr>
            <w:r>
              <w:rPr>
                <w:rFonts w:ascii="宋体" w:hAnsi="宋体" w:eastAsia="宋体" w:cs="宋体"/>
                <w:b w:val="0"/>
                <w:i w:val="0"/>
                <w:color w:val="auto"/>
                <w:sz w:val="14"/>
                <w:highlight w:val="none"/>
              </w:rPr>
              <w:t xml:space="preserve">  年初结转和结余</w:t>
            </w:r>
          </w:p>
        </w:tc>
        <w:tc>
          <w:tcPr>
            <w:tcW w:w="460" w:type="dxa"/>
            <w:vAlign w:val="center"/>
          </w:tcPr>
          <w:p w14:paraId="74BE17D3">
            <w:pPr>
              <w:jc w:val="center"/>
              <w:rPr>
                <w:color w:val="auto"/>
                <w:highlight w:val="none"/>
              </w:rPr>
            </w:pPr>
            <w:r>
              <w:rPr>
                <w:rFonts w:ascii="宋体" w:hAnsi="宋体" w:eastAsia="宋体" w:cs="宋体"/>
                <w:b w:val="0"/>
                <w:i w:val="0"/>
                <w:color w:val="auto"/>
                <w:sz w:val="14"/>
                <w:highlight w:val="none"/>
              </w:rPr>
              <w:t>29</w:t>
            </w:r>
          </w:p>
        </w:tc>
        <w:tc>
          <w:tcPr>
            <w:tcW w:w="1220" w:type="dxa"/>
            <w:vAlign w:val="center"/>
          </w:tcPr>
          <w:p w14:paraId="35EF4A41">
            <w:pPr>
              <w:rPr>
                <w:color w:val="auto"/>
                <w:highlight w:val="none"/>
              </w:rPr>
            </w:pPr>
          </w:p>
        </w:tc>
        <w:tc>
          <w:tcPr>
            <w:tcW w:w="2340" w:type="dxa"/>
            <w:vAlign w:val="center"/>
          </w:tcPr>
          <w:p w14:paraId="66EF69EA">
            <w:pPr>
              <w:jc w:val="left"/>
              <w:rPr>
                <w:color w:val="auto"/>
                <w:highlight w:val="none"/>
              </w:rPr>
            </w:pPr>
            <w:r>
              <w:rPr>
                <w:rFonts w:ascii="宋体" w:hAnsi="宋体" w:eastAsia="宋体" w:cs="宋体"/>
                <w:b w:val="0"/>
                <w:i w:val="0"/>
                <w:color w:val="auto"/>
                <w:sz w:val="14"/>
                <w:highlight w:val="none"/>
              </w:rPr>
              <w:t xml:space="preserve">  年末结转和结余                                </w:t>
            </w:r>
          </w:p>
        </w:tc>
        <w:tc>
          <w:tcPr>
            <w:tcW w:w="460" w:type="dxa"/>
            <w:vAlign w:val="center"/>
          </w:tcPr>
          <w:p w14:paraId="52A5812D">
            <w:pPr>
              <w:jc w:val="center"/>
              <w:rPr>
                <w:color w:val="auto"/>
                <w:highlight w:val="none"/>
              </w:rPr>
            </w:pPr>
            <w:r>
              <w:rPr>
                <w:rFonts w:ascii="宋体" w:hAnsi="宋体" w:eastAsia="宋体" w:cs="宋体"/>
                <w:b w:val="0"/>
                <w:i w:val="0"/>
                <w:color w:val="auto"/>
                <w:sz w:val="14"/>
                <w:highlight w:val="none"/>
              </w:rPr>
              <w:t>60</w:t>
            </w:r>
          </w:p>
        </w:tc>
        <w:tc>
          <w:tcPr>
            <w:tcW w:w="1206" w:type="dxa"/>
            <w:vAlign w:val="center"/>
          </w:tcPr>
          <w:p w14:paraId="613FBDDC">
            <w:pPr>
              <w:rPr>
                <w:color w:val="auto"/>
                <w:highlight w:val="none"/>
              </w:rPr>
            </w:pPr>
          </w:p>
        </w:tc>
      </w:tr>
      <w:tr w14:paraId="1AAD0F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8F9685A">
            <w:pPr>
              <w:rPr>
                <w:color w:val="auto"/>
                <w:highlight w:val="none"/>
              </w:rPr>
            </w:pPr>
          </w:p>
        </w:tc>
        <w:tc>
          <w:tcPr>
            <w:tcW w:w="460" w:type="dxa"/>
            <w:vAlign w:val="center"/>
          </w:tcPr>
          <w:p w14:paraId="7C2E78BE">
            <w:pPr>
              <w:jc w:val="center"/>
              <w:rPr>
                <w:color w:val="auto"/>
                <w:highlight w:val="none"/>
              </w:rPr>
            </w:pPr>
            <w:r>
              <w:rPr>
                <w:rFonts w:ascii="宋体" w:hAnsi="宋体" w:eastAsia="宋体" w:cs="宋体"/>
                <w:b w:val="0"/>
                <w:i w:val="0"/>
                <w:color w:val="auto"/>
                <w:sz w:val="14"/>
                <w:highlight w:val="none"/>
              </w:rPr>
              <w:t>30</w:t>
            </w:r>
          </w:p>
        </w:tc>
        <w:tc>
          <w:tcPr>
            <w:tcW w:w="1220" w:type="dxa"/>
            <w:vAlign w:val="center"/>
          </w:tcPr>
          <w:p w14:paraId="43367210">
            <w:pPr>
              <w:rPr>
                <w:color w:val="auto"/>
                <w:highlight w:val="none"/>
              </w:rPr>
            </w:pPr>
          </w:p>
        </w:tc>
        <w:tc>
          <w:tcPr>
            <w:tcW w:w="2340" w:type="dxa"/>
            <w:vAlign w:val="center"/>
          </w:tcPr>
          <w:p w14:paraId="402CF853">
            <w:pPr>
              <w:rPr>
                <w:color w:val="auto"/>
                <w:highlight w:val="none"/>
              </w:rPr>
            </w:pPr>
          </w:p>
        </w:tc>
        <w:tc>
          <w:tcPr>
            <w:tcW w:w="460" w:type="dxa"/>
            <w:vAlign w:val="center"/>
          </w:tcPr>
          <w:p w14:paraId="546A0E1E">
            <w:pPr>
              <w:jc w:val="center"/>
              <w:rPr>
                <w:color w:val="auto"/>
                <w:highlight w:val="none"/>
              </w:rPr>
            </w:pPr>
            <w:r>
              <w:rPr>
                <w:rFonts w:ascii="宋体" w:hAnsi="宋体" w:eastAsia="宋体" w:cs="宋体"/>
                <w:b w:val="0"/>
                <w:i w:val="0"/>
                <w:color w:val="auto"/>
                <w:sz w:val="14"/>
                <w:highlight w:val="none"/>
              </w:rPr>
              <w:t>61</w:t>
            </w:r>
          </w:p>
        </w:tc>
        <w:tc>
          <w:tcPr>
            <w:tcW w:w="1206" w:type="dxa"/>
            <w:vAlign w:val="center"/>
          </w:tcPr>
          <w:p w14:paraId="141CF141">
            <w:pPr>
              <w:rPr>
                <w:color w:val="auto"/>
                <w:highlight w:val="none"/>
              </w:rPr>
            </w:pPr>
          </w:p>
        </w:tc>
      </w:tr>
      <w:tr w14:paraId="3AAEFC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3C639BC">
            <w:pPr>
              <w:jc w:val="center"/>
              <w:rPr>
                <w:color w:val="auto"/>
                <w:highlight w:val="none"/>
              </w:rPr>
            </w:pPr>
            <w:r>
              <w:rPr>
                <w:rFonts w:ascii="宋体" w:hAnsi="宋体" w:eastAsia="宋体" w:cs="宋体"/>
                <w:b/>
                <w:i w:val="0"/>
                <w:color w:val="auto"/>
                <w:sz w:val="14"/>
                <w:highlight w:val="none"/>
              </w:rPr>
              <w:t>总计</w:t>
            </w:r>
          </w:p>
        </w:tc>
        <w:tc>
          <w:tcPr>
            <w:tcW w:w="460" w:type="dxa"/>
            <w:vAlign w:val="center"/>
          </w:tcPr>
          <w:p w14:paraId="375389F7">
            <w:pPr>
              <w:jc w:val="center"/>
              <w:rPr>
                <w:color w:val="auto"/>
                <w:highlight w:val="none"/>
              </w:rPr>
            </w:pPr>
            <w:r>
              <w:rPr>
                <w:rFonts w:ascii="宋体" w:hAnsi="宋体" w:eastAsia="宋体" w:cs="宋体"/>
                <w:b w:val="0"/>
                <w:i w:val="0"/>
                <w:color w:val="auto"/>
                <w:sz w:val="14"/>
                <w:highlight w:val="none"/>
              </w:rPr>
              <w:t>31</w:t>
            </w:r>
          </w:p>
        </w:tc>
        <w:tc>
          <w:tcPr>
            <w:tcW w:w="1220" w:type="dxa"/>
            <w:vAlign w:val="center"/>
          </w:tcPr>
          <w:p w14:paraId="13B8B4E7">
            <w:pPr>
              <w:jc w:val="right"/>
              <w:rPr>
                <w:color w:val="auto"/>
                <w:highlight w:val="none"/>
              </w:rPr>
            </w:pPr>
            <w:r>
              <w:rPr>
                <w:rFonts w:ascii="宋体" w:hAnsi="宋体" w:eastAsia="宋体" w:cs="宋体"/>
                <w:b w:val="0"/>
                <w:i w:val="0"/>
                <w:color w:val="auto"/>
                <w:sz w:val="14"/>
                <w:highlight w:val="none"/>
              </w:rPr>
              <w:t>2,971.07</w:t>
            </w:r>
          </w:p>
        </w:tc>
        <w:tc>
          <w:tcPr>
            <w:tcW w:w="2340" w:type="dxa"/>
            <w:vAlign w:val="center"/>
          </w:tcPr>
          <w:p w14:paraId="7229D193">
            <w:pPr>
              <w:jc w:val="center"/>
              <w:rPr>
                <w:color w:val="auto"/>
                <w:highlight w:val="none"/>
              </w:rPr>
            </w:pPr>
            <w:r>
              <w:rPr>
                <w:rFonts w:ascii="宋体" w:hAnsi="宋体" w:eastAsia="宋体" w:cs="宋体"/>
                <w:b/>
                <w:i w:val="0"/>
                <w:color w:val="auto"/>
                <w:sz w:val="14"/>
                <w:highlight w:val="none"/>
              </w:rPr>
              <w:t>总计</w:t>
            </w:r>
          </w:p>
        </w:tc>
        <w:tc>
          <w:tcPr>
            <w:tcW w:w="460" w:type="dxa"/>
            <w:vAlign w:val="center"/>
          </w:tcPr>
          <w:p w14:paraId="3EB35768">
            <w:pPr>
              <w:jc w:val="center"/>
              <w:rPr>
                <w:color w:val="auto"/>
                <w:highlight w:val="none"/>
              </w:rPr>
            </w:pPr>
            <w:r>
              <w:rPr>
                <w:rFonts w:ascii="宋体" w:hAnsi="宋体" w:eastAsia="宋体" w:cs="宋体"/>
                <w:b w:val="0"/>
                <w:i w:val="0"/>
                <w:color w:val="auto"/>
                <w:sz w:val="14"/>
                <w:highlight w:val="none"/>
              </w:rPr>
              <w:t>62</w:t>
            </w:r>
          </w:p>
        </w:tc>
        <w:tc>
          <w:tcPr>
            <w:tcW w:w="1206" w:type="dxa"/>
            <w:vAlign w:val="center"/>
          </w:tcPr>
          <w:p w14:paraId="2C550CC0">
            <w:pPr>
              <w:jc w:val="right"/>
              <w:rPr>
                <w:color w:val="auto"/>
                <w:highlight w:val="none"/>
              </w:rPr>
            </w:pPr>
            <w:r>
              <w:rPr>
                <w:rFonts w:ascii="宋体" w:hAnsi="宋体" w:eastAsia="宋体" w:cs="宋体"/>
                <w:b w:val="0"/>
                <w:i w:val="0"/>
                <w:color w:val="auto"/>
                <w:sz w:val="14"/>
                <w:highlight w:val="none"/>
              </w:rPr>
              <w:t>2,971.07</w:t>
            </w:r>
          </w:p>
        </w:tc>
      </w:tr>
      <w:tr w14:paraId="31C5C3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7" w:hRule="exact"/>
          <w:jc w:val="center"/>
        </w:trPr>
        <w:tc>
          <w:tcPr>
            <w:tcW w:w="2620" w:type="dxa"/>
            <w:gridSpan w:val="6"/>
            <w:tcBorders>
              <w:left w:val="single" w:color="FFFFFF" w:sz="4" w:space="0"/>
              <w:bottom w:val="single" w:color="FFFFFF" w:sz="4" w:space="0"/>
              <w:right w:val="single" w:color="FFFFFF" w:sz="4" w:space="0"/>
              <w:insideH w:val="single" w:sz="4" w:space="0"/>
              <w:insideV w:val="single" w:sz="4" w:space="0"/>
            </w:tcBorders>
            <w:vAlign w:val="center"/>
          </w:tcPr>
          <w:p w14:paraId="0D13AE19">
            <w:pPr>
              <w:jc w:val="left"/>
              <w:rPr>
                <w:color w:val="auto"/>
                <w:highlight w:val="none"/>
              </w:rPr>
            </w:pPr>
            <w:r>
              <w:rPr>
                <w:rFonts w:ascii="宋体" w:hAnsi="宋体" w:eastAsia="宋体" w:cs="宋体"/>
                <w:b w:val="0"/>
                <w:i w:val="0"/>
                <w:color w:val="auto"/>
                <w:sz w:val="14"/>
                <w:highlight w:val="none"/>
              </w:rPr>
              <w:t>注：本套报表金额单位转换时可能存在尾数误差。</w:t>
            </w:r>
          </w:p>
        </w:tc>
      </w:tr>
    </w:tbl>
    <w:p w14:paraId="7AA40C9A">
      <w:pPr>
        <w:snapToGrid w:val="0"/>
        <w:spacing w:before="200" w:after="200" w:line="200" w:lineRule="auto"/>
        <w:rPr>
          <w:color w:val="auto"/>
          <w:highlight w:val="none"/>
        </w:rPr>
      </w:pPr>
      <w:r>
        <w:rPr>
          <w:color w:val="auto"/>
          <w:sz w:val="8"/>
          <w:highlight w:val="none"/>
        </w:rPr>
        <w:t xml:space="preserve"> </w:t>
      </w:r>
    </w:p>
    <w:p w14:paraId="5D2A0CA2">
      <w:pPr>
        <w:pageBreakBefore/>
        <w:jc w:val="center"/>
        <w:outlineLvl w:val="1"/>
        <w:rPr>
          <w:rFonts w:hint="eastAsia" w:ascii="黑体" w:hAnsi="宋体" w:eastAsia="黑体" w:cs="黑体"/>
          <w:color w:val="auto"/>
          <w:sz w:val="32"/>
          <w:szCs w:val="32"/>
          <w:highlight w:val="none"/>
          <w:lang w:bidi="en-AU"/>
        </w:rPr>
      </w:pPr>
      <w:r>
        <w:rPr>
          <w:rFonts w:hint="eastAsia" w:ascii="黑体" w:hAnsi="宋体" w:eastAsia="黑体" w:cs="黑体"/>
          <w:color w:val="auto"/>
          <w:sz w:val="32"/>
          <w:szCs w:val="32"/>
          <w:highlight w:val="none"/>
          <w:lang w:bidi="en-AU"/>
        </w:rPr>
        <w:t>收入决算表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027BEDBB">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78A7E42E">
            <w:pPr>
              <w:jc w:val="right"/>
              <w:rPr>
                <w:color w:val="auto"/>
                <w:highlight w:val="none"/>
              </w:rPr>
            </w:pPr>
            <w:r>
              <w:rPr>
                <w:rFonts w:ascii="宋体" w:hAnsi="宋体" w:eastAsia="宋体" w:cs="宋体"/>
                <w:color w:val="auto"/>
                <w:sz w:val="20"/>
                <w:highlight w:val="none"/>
              </w:rPr>
              <w:t>公开02表</w:t>
            </w:r>
          </w:p>
        </w:tc>
      </w:tr>
      <w:tr w14:paraId="69C2F656">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4200C569">
            <w:pPr>
              <w:jc w:val="left"/>
              <w:rPr>
                <w:color w:val="auto"/>
                <w:highlight w:val="none"/>
              </w:rPr>
            </w:pPr>
            <w:r>
              <w:rPr>
                <w:rFonts w:ascii="宋体" w:hAnsi="宋体" w:eastAsia="宋体" w:cs="宋体"/>
                <w:color w:val="auto"/>
                <w:sz w:val="20"/>
                <w:highlight w:val="none"/>
              </w:rPr>
              <w:t>单位：南昌市红谷滩区政务服务数据管理局</w:t>
            </w:r>
          </w:p>
        </w:tc>
        <w:tc>
          <w:tcPr>
            <w:tcW w:w="2000" w:type="dxa"/>
          </w:tcPr>
          <w:p w14:paraId="430F7D3D">
            <w:pPr>
              <w:jc w:val="center"/>
              <w:rPr>
                <w:color w:val="auto"/>
                <w:highlight w:val="none"/>
              </w:rPr>
            </w:pPr>
            <w:r>
              <w:rPr>
                <w:rFonts w:ascii="宋体" w:hAnsi="宋体" w:eastAsia="宋体" w:cs="宋体"/>
                <w:color w:val="auto"/>
                <w:sz w:val="20"/>
                <w:highlight w:val="none"/>
              </w:rPr>
              <w:t>2023年度</w:t>
            </w:r>
          </w:p>
        </w:tc>
        <w:tc>
          <w:tcPr>
            <w:tcW w:w="3153" w:type="dxa"/>
          </w:tcPr>
          <w:p w14:paraId="3C6F606F">
            <w:pPr>
              <w:jc w:val="right"/>
              <w:rPr>
                <w:color w:val="auto"/>
                <w:highlight w:val="none"/>
              </w:rPr>
            </w:pPr>
            <w:r>
              <w:rPr>
                <w:rFonts w:ascii="宋体" w:hAnsi="宋体" w:eastAsia="宋体" w:cs="宋体"/>
                <w:color w:val="auto"/>
                <w:sz w:val="20"/>
                <w:highlight w:val="none"/>
              </w:rPr>
              <w:t>金额单位：万元</w:t>
            </w:r>
          </w:p>
        </w:tc>
      </w:tr>
    </w:tbl>
    <w:p w14:paraId="4F4D5B9E">
      <w:pPr>
        <w:snapToGrid w:val="0"/>
        <w:spacing w:before="0" w:after="0" w:line="0" w:lineRule="auto"/>
        <w:rPr>
          <w:color w:val="auto"/>
          <w:highlight w:val="none"/>
        </w:rPr>
      </w:pPr>
      <w:r>
        <w:rPr>
          <w:color w:val="auto"/>
          <w:sz w:val="8"/>
          <w:highlight w:val="none"/>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
        <w:gridCol w:w="220"/>
        <w:gridCol w:w="200"/>
        <w:gridCol w:w="1420"/>
        <w:gridCol w:w="860"/>
        <w:gridCol w:w="900"/>
        <w:gridCol w:w="880"/>
        <w:gridCol w:w="880"/>
        <w:gridCol w:w="900"/>
        <w:gridCol w:w="880"/>
        <w:gridCol w:w="986"/>
      </w:tblGrid>
      <w:tr w14:paraId="360BB6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4"/>
            <w:vAlign w:val="center"/>
          </w:tcPr>
          <w:p w14:paraId="303A7A1A">
            <w:pPr>
              <w:jc w:val="center"/>
              <w:rPr>
                <w:color w:val="auto"/>
                <w:highlight w:val="none"/>
              </w:rPr>
            </w:pPr>
            <w:r>
              <w:rPr>
                <w:rFonts w:ascii="宋体" w:hAnsi="宋体" w:eastAsia="宋体" w:cs="宋体"/>
                <w:b w:val="0"/>
                <w:i w:val="0"/>
                <w:color w:val="auto"/>
                <w:sz w:val="9"/>
                <w:highlight w:val="none"/>
              </w:rPr>
              <w:t>项    目</w:t>
            </w:r>
          </w:p>
        </w:tc>
        <w:tc>
          <w:tcPr>
            <w:tcW w:w="860" w:type="dxa"/>
            <w:vMerge w:val="restart"/>
            <w:vAlign w:val="center"/>
          </w:tcPr>
          <w:p w14:paraId="6D15A00F">
            <w:pPr>
              <w:jc w:val="center"/>
              <w:rPr>
                <w:color w:val="auto"/>
                <w:highlight w:val="none"/>
              </w:rPr>
            </w:pPr>
            <w:r>
              <w:rPr>
                <w:rFonts w:ascii="宋体" w:hAnsi="宋体" w:eastAsia="宋体" w:cs="宋体"/>
                <w:b w:val="0"/>
                <w:i w:val="0"/>
                <w:color w:val="auto"/>
                <w:sz w:val="9"/>
                <w:highlight w:val="none"/>
              </w:rPr>
              <w:t>本年收入合计</w:t>
            </w:r>
          </w:p>
        </w:tc>
        <w:tc>
          <w:tcPr>
            <w:tcW w:w="900" w:type="dxa"/>
            <w:vMerge w:val="restart"/>
            <w:vAlign w:val="center"/>
          </w:tcPr>
          <w:p w14:paraId="73468AFD">
            <w:pPr>
              <w:jc w:val="center"/>
              <w:rPr>
                <w:color w:val="auto"/>
                <w:highlight w:val="none"/>
              </w:rPr>
            </w:pPr>
            <w:r>
              <w:rPr>
                <w:rFonts w:ascii="宋体" w:hAnsi="宋体" w:eastAsia="宋体" w:cs="宋体"/>
                <w:b w:val="0"/>
                <w:i w:val="0"/>
                <w:color w:val="auto"/>
                <w:sz w:val="9"/>
                <w:highlight w:val="none"/>
              </w:rPr>
              <w:t>财政拨款收入</w:t>
            </w:r>
          </w:p>
        </w:tc>
        <w:tc>
          <w:tcPr>
            <w:tcW w:w="880" w:type="dxa"/>
            <w:vMerge w:val="restart"/>
            <w:vAlign w:val="center"/>
          </w:tcPr>
          <w:p w14:paraId="5B0CEBEA">
            <w:pPr>
              <w:jc w:val="center"/>
              <w:rPr>
                <w:color w:val="auto"/>
                <w:highlight w:val="none"/>
              </w:rPr>
            </w:pPr>
            <w:r>
              <w:rPr>
                <w:rFonts w:ascii="宋体" w:hAnsi="宋体" w:eastAsia="宋体" w:cs="宋体"/>
                <w:b w:val="0"/>
                <w:i w:val="0"/>
                <w:color w:val="auto"/>
                <w:sz w:val="9"/>
                <w:highlight w:val="none"/>
              </w:rPr>
              <w:t>上级补助收入</w:t>
            </w:r>
          </w:p>
        </w:tc>
        <w:tc>
          <w:tcPr>
            <w:tcW w:w="880" w:type="dxa"/>
            <w:vMerge w:val="restart"/>
            <w:vAlign w:val="center"/>
          </w:tcPr>
          <w:p w14:paraId="23324055">
            <w:pPr>
              <w:jc w:val="center"/>
              <w:rPr>
                <w:color w:val="auto"/>
                <w:highlight w:val="none"/>
              </w:rPr>
            </w:pPr>
            <w:r>
              <w:rPr>
                <w:rFonts w:ascii="宋体" w:hAnsi="宋体" w:eastAsia="宋体" w:cs="宋体"/>
                <w:b w:val="0"/>
                <w:i w:val="0"/>
                <w:color w:val="auto"/>
                <w:sz w:val="9"/>
                <w:highlight w:val="none"/>
              </w:rPr>
              <w:t>事业收入</w:t>
            </w:r>
          </w:p>
        </w:tc>
        <w:tc>
          <w:tcPr>
            <w:tcW w:w="900" w:type="dxa"/>
            <w:vMerge w:val="restart"/>
            <w:vAlign w:val="center"/>
          </w:tcPr>
          <w:p w14:paraId="3316E88D">
            <w:pPr>
              <w:jc w:val="center"/>
              <w:rPr>
                <w:color w:val="auto"/>
                <w:highlight w:val="none"/>
              </w:rPr>
            </w:pPr>
            <w:r>
              <w:rPr>
                <w:rFonts w:ascii="宋体" w:hAnsi="宋体" w:eastAsia="宋体" w:cs="宋体"/>
                <w:b w:val="0"/>
                <w:i w:val="0"/>
                <w:color w:val="auto"/>
                <w:sz w:val="9"/>
                <w:highlight w:val="none"/>
              </w:rPr>
              <w:t>经营收入</w:t>
            </w:r>
          </w:p>
        </w:tc>
        <w:tc>
          <w:tcPr>
            <w:tcW w:w="880" w:type="dxa"/>
            <w:vMerge w:val="restart"/>
            <w:vAlign w:val="center"/>
          </w:tcPr>
          <w:p w14:paraId="551B9C93">
            <w:pPr>
              <w:jc w:val="center"/>
              <w:rPr>
                <w:color w:val="auto"/>
                <w:highlight w:val="none"/>
              </w:rPr>
            </w:pPr>
            <w:r>
              <w:rPr>
                <w:rFonts w:ascii="宋体" w:hAnsi="宋体" w:eastAsia="宋体" w:cs="宋体"/>
                <w:b w:val="0"/>
                <w:i w:val="0"/>
                <w:color w:val="auto"/>
                <w:sz w:val="9"/>
                <w:highlight w:val="none"/>
              </w:rPr>
              <w:t>附属单位上缴收入</w:t>
            </w:r>
          </w:p>
        </w:tc>
        <w:tc>
          <w:tcPr>
            <w:tcW w:w="986" w:type="dxa"/>
            <w:vMerge w:val="restart"/>
            <w:vAlign w:val="center"/>
          </w:tcPr>
          <w:p w14:paraId="39BC1339">
            <w:pPr>
              <w:jc w:val="center"/>
              <w:rPr>
                <w:color w:val="auto"/>
                <w:highlight w:val="none"/>
              </w:rPr>
            </w:pPr>
            <w:r>
              <w:rPr>
                <w:rFonts w:ascii="宋体" w:hAnsi="宋体" w:eastAsia="宋体" w:cs="宋体"/>
                <w:b w:val="0"/>
                <w:i w:val="0"/>
                <w:color w:val="auto"/>
                <w:sz w:val="9"/>
                <w:highlight w:val="none"/>
              </w:rPr>
              <w:t>其他收入</w:t>
            </w:r>
          </w:p>
        </w:tc>
      </w:tr>
      <w:tr w14:paraId="206ED3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3"/>
            <w:vMerge w:val="restart"/>
            <w:vAlign w:val="center"/>
          </w:tcPr>
          <w:p w14:paraId="2C57CC0F">
            <w:pPr>
              <w:jc w:val="center"/>
              <w:rPr>
                <w:color w:val="auto"/>
                <w:highlight w:val="none"/>
              </w:rPr>
            </w:pPr>
            <w:r>
              <w:rPr>
                <w:rFonts w:ascii="宋体" w:hAnsi="宋体" w:eastAsia="宋体" w:cs="宋体"/>
                <w:b w:val="0"/>
                <w:i w:val="0"/>
                <w:color w:val="auto"/>
                <w:sz w:val="9"/>
                <w:highlight w:val="none"/>
              </w:rPr>
              <w:t>支出功能分类科目编码</w:t>
            </w:r>
          </w:p>
        </w:tc>
        <w:tc>
          <w:tcPr>
            <w:tcW w:w="1420" w:type="dxa"/>
            <w:vMerge w:val="restart"/>
            <w:vAlign w:val="center"/>
          </w:tcPr>
          <w:p w14:paraId="7122C5C9">
            <w:pPr>
              <w:jc w:val="center"/>
              <w:rPr>
                <w:color w:val="auto"/>
                <w:highlight w:val="none"/>
              </w:rPr>
            </w:pPr>
            <w:r>
              <w:rPr>
                <w:rFonts w:ascii="宋体" w:hAnsi="宋体" w:eastAsia="宋体" w:cs="宋体"/>
                <w:b w:val="0"/>
                <w:i w:val="0"/>
                <w:color w:val="auto"/>
                <w:sz w:val="9"/>
                <w:highlight w:val="none"/>
              </w:rPr>
              <w:t>科目名称</w:t>
            </w:r>
          </w:p>
        </w:tc>
        <w:tc>
          <w:tcPr>
            <w:tcW w:w="860" w:type="dxa"/>
            <w:vMerge w:val="continue"/>
            <w:vAlign w:val="center"/>
          </w:tcPr>
          <w:p w14:paraId="52A6E2DC">
            <w:pPr>
              <w:rPr>
                <w:color w:val="auto"/>
                <w:highlight w:val="none"/>
              </w:rPr>
            </w:pPr>
          </w:p>
        </w:tc>
        <w:tc>
          <w:tcPr>
            <w:tcW w:w="900" w:type="dxa"/>
            <w:vMerge w:val="continue"/>
            <w:vAlign w:val="center"/>
          </w:tcPr>
          <w:p w14:paraId="3AAA7787">
            <w:pPr>
              <w:rPr>
                <w:color w:val="auto"/>
                <w:highlight w:val="none"/>
              </w:rPr>
            </w:pPr>
          </w:p>
        </w:tc>
        <w:tc>
          <w:tcPr>
            <w:tcW w:w="880" w:type="dxa"/>
            <w:vMerge w:val="continue"/>
            <w:vAlign w:val="center"/>
          </w:tcPr>
          <w:p w14:paraId="47FE9120">
            <w:pPr>
              <w:rPr>
                <w:color w:val="auto"/>
                <w:highlight w:val="none"/>
              </w:rPr>
            </w:pPr>
          </w:p>
        </w:tc>
        <w:tc>
          <w:tcPr>
            <w:tcW w:w="880" w:type="dxa"/>
            <w:vMerge w:val="continue"/>
            <w:vAlign w:val="center"/>
          </w:tcPr>
          <w:p w14:paraId="107C0225">
            <w:pPr>
              <w:rPr>
                <w:color w:val="auto"/>
                <w:highlight w:val="none"/>
              </w:rPr>
            </w:pPr>
          </w:p>
        </w:tc>
        <w:tc>
          <w:tcPr>
            <w:tcW w:w="900" w:type="dxa"/>
            <w:vMerge w:val="continue"/>
            <w:vAlign w:val="center"/>
          </w:tcPr>
          <w:p w14:paraId="57AB035C">
            <w:pPr>
              <w:rPr>
                <w:color w:val="auto"/>
                <w:highlight w:val="none"/>
              </w:rPr>
            </w:pPr>
          </w:p>
        </w:tc>
        <w:tc>
          <w:tcPr>
            <w:tcW w:w="880" w:type="dxa"/>
            <w:vMerge w:val="continue"/>
            <w:vAlign w:val="center"/>
          </w:tcPr>
          <w:p w14:paraId="7CEB26C7">
            <w:pPr>
              <w:rPr>
                <w:color w:val="auto"/>
                <w:highlight w:val="none"/>
              </w:rPr>
            </w:pPr>
          </w:p>
        </w:tc>
        <w:tc>
          <w:tcPr>
            <w:tcW w:w="986" w:type="dxa"/>
            <w:vMerge w:val="continue"/>
            <w:vAlign w:val="center"/>
          </w:tcPr>
          <w:p w14:paraId="6EEAB3C9">
            <w:pPr>
              <w:rPr>
                <w:color w:val="auto"/>
                <w:highlight w:val="none"/>
              </w:rPr>
            </w:pPr>
          </w:p>
        </w:tc>
      </w:tr>
      <w:tr w14:paraId="6D05C4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3"/>
            <w:vMerge w:val="continue"/>
            <w:vAlign w:val="center"/>
          </w:tcPr>
          <w:p w14:paraId="025A1B88">
            <w:pPr>
              <w:rPr>
                <w:color w:val="auto"/>
                <w:highlight w:val="none"/>
              </w:rPr>
            </w:pPr>
          </w:p>
        </w:tc>
        <w:tc>
          <w:tcPr>
            <w:tcW w:w="1420" w:type="dxa"/>
            <w:vMerge w:val="continue"/>
            <w:vAlign w:val="center"/>
          </w:tcPr>
          <w:p w14:paraId="13B1A521">
            <w:pPr>
              <w:rPr>
                <w:color w:val="auto"/>
                <w:highlight w:val="none"/>
              </w:rPr>
            </w:pPr>
          </w:p>
        </w:tc>
        <w:tc>
          <w:tcPr>
            <w:tcW w:w="860" w:type="dxa"/>
            <w:vMerge w:val="continue"/>
            <w:vAlign w:val="center"/>
          </w:tcPr>
          <w:p w14:paraId="69EDF857">
            <w:pPr>
              <w:rPr>
                <w:color w:val="auto"/>
                <w:highlight w:val="none"/>
              </w:rPr>
            </w:pPr>
          </w:p>
        </w:tc>
        <w:tc>
          <w:tcPr>
            <w:tcW w:w="900" w:type="dxa"/>
            <w:vMerge w:val="continue"/>
            <w:vAlign w:val="center"/>
          </w:tcPr>
          <w:p w14:paraId="54EDCB64">
            <w:pPr>
              <w:rPr>
                <w:color w:val="auto"/>
                <w:highlight w:val="none"/>
              </w:rPr>
            </w:pPr>
          </w:p>
        </w:tc>
        <w:tc>
          <w:tcPr>
            <w:tcW w:w="880" w:type="dxa"/>
            <w:vMerge w:val="continue"/>
            <w:vAlign w:val="center"/>
          </w:tcPr>
          <w:p w14:paraId="3ED1E83D">
            <w:pPr>
              <w:rPr>
                <w:color w:val="auto"/>
                <w:highlight w:val="none"/>
              </w:rPr>
            </w:pPr>
          </w:p>
        </w:tc>
        <w:tc>
          <w:tcPr>
            <w:tcW w:w="880" w:type="dxa"/>
            <w:vMerge w:val="continue"/>
            <w:vAlign w:val="center"/>
          </w:tcPr>
          <w:p w14:paraId="4657DE18">
            <w:pPr>
              <w:rPr>
                <w:color w:val="auto"/>
                <w:highlight w:val="none"/>
              </w:rPr>
            </w:pPr>
          </w:p>
        </w:tc>
        <w:tc>
          <w:tcPr>
            <w:tcW w:w="900" w:type="dxa"/>
            <w:vMerge w:val="continue"/>
            <w:vAlign w:val="center"/>
          </w:tcPr>
          <w:p w14:paraId="3371FF32">
            <w:pPr>
              <w:rPr>
                <w:color w:val="auto"/>
                <w:highlight w:val="none"/>
              </w:rPr>
            </w:pPr>
          </w:p>
        </w:tc>
        <w:tc>
          <w:tcPr>
            <w:tcW w:w="880" w:type="dxa"/>
            <w:vMerge w:val="continue"/>
            <w:vAlign w:val="center"/>
          </w:tcPr>
          <w:p w14:paraId="3857EC51">
            <w:pPr>
              <w:rPr>
                <w:color w:val="auto"/>
                <w:highlight w:val="none"/>
              </w:rPr>
            </w:pPr>
          </w:p>
        </w:tc>
        <w:tc>
          <w:tcPr>
            <w:tcW w:w="986" w:type="dxa"/>
            <w:vMerge w:val="continue"/>
            <w:vAlign w:val="center"/>
          </w:tcPr>
          <w:p w14:paraId="3DB2A839">
            <w:pPr>
              <w:rPr>
                <w:color w:val="auto"/>
                <w:highlight w:val="none"/>
              </w:rPr>
            </w:pPr>
          </w:p>
        </w:tc>
      </w:tr>
      <w:tr w14:paraId="5B20FC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3"/>
            <w:vMerge w:val="continue"/>
            <w:vAlign w:val="center"/>
          </w:tcPr>
          <w:p w14:paraId="0A22DF20">
            <w:pPr>
              <w:rPr>
                <w:color w:val="auto"/>
                <w:highlight w:val="none"/>
              </w:rPr>
            </w:pPr>
          </w:p>
        </w:tc>
        <w:tc>
          <w:tcPr>
            <w:tcW w:w="1420" w:type="dxa"/>
            <w:vMerge w:val="continue"/>
            <w:vAlign w:val="center"/>
          </w:tcPr>
          <w:p w14:paraId="0E1331AC">
            <w:pPr>
              <w:rPr>
                <w:color w:val="auto"/>
                <w:highlight w:val="none"/>
              </w:rPr>
            </w:pPr>
          </w:p>
        </w:tc>
        <w:tc>
          <w:tcPr>
            <w:tcW w:w="860" w:type="dxa"/>
            <w:vMerge w:val="continue"/>
            <w:vAlign w:val="center"/>
          </w:tcPr>
          <w:p w14:paraId="10F103B8">
            <w:pPr>
              <w:rPr>
                <w:color w:val="auto"/>
                <w:highlight w:val="none"/>
              </w:rPr>
            </w:pPr>
          </w:p>
        </w:tc>
        <w:tc>
          <w:tcPr>
            <w:tcW w:w="900" w:type="dxa"/>
            <w:vMerge w:val="continue"/>
            <w:vAlign w:val="center"/>
          </w:tcPr>
          <w:p w14:paraId="1B4B05AC">
            <w:pPr>
              <w:rPr>
                <w:color w:val="auto"/>
                <w:highlight w:val="none"/>
              </w:rPr>
            </w:pPr>
          </w:p>
        </w:tc>
        <w:tc>
          <w:tcPr>
            <w:tcW w:w="880" w:type="dxa"/>
            <w:vMerge w:val="continue"/>
            <w:vAlign w:val="center"/>
          </w:tcPr>
          <w:p w14:paraId="465737A4">
            <w:pPr>
              <w:rPr>
                <w:color w:val="auto"/>
                <w:highlight w:val="none"/>
              </w:rPr>
            </w:pPr>
          </w:p>
        </w:tc>
        <w:tc>
          <w:tcPr>
            <w:tcW w:w="880" w:type="dxa"/>
            <w:vMerge w:val="continue"/>
            <w:vAlign w:val="center"/>
          </w:tcPr>
          <w:p w14:paraId="0DD9753A">
            <w:pPr>
              <w:rPr>
                <w:color w:val="auto"/>
                <w:highlight w:val="none"/>
              </w:rPr>
            </w:pPr>
          </w:p>
        </w:tc>
        <w:tc>
          <w:tcPr>
            <w:tcW w:w="900" w:type="dxa"/>
            <w:vMerge w:val="continue"/>
            <w:vAlign w:val="center"/>
          </w:tcPr>
          <w:p w14:paraId="634A9316">
            <w:pPr>
              <w:rPr>
                <w:color w:val="auto"/>
                <w:highlight w:val="none"/>
              </w:rPr>
            </w:pPr>
          </w:p>
        </w:tc>
        <w:tc>
          <w:tcPr>
            <w:tcW w:w="880" w:type="dxa"/>
            <w:vMerge w:val="continue"/>
            <w:vAlign w:val="center"/>
          </w:tcPr>
          <w:p w14:paraId="009398C9">
            <w:pPr>
              <w:rPr>
                <w:color w:val="auto"/>
                <w:highlight w:val="none"/>
              </w:rPr>
            </w:pPr>
          </w:p>
        </w:tc>
        <w:tc>
          <w:tcPr>
            <w:tcW w:w="986" w:type="dxa"/>
            <w:vMerge w:val="continue"/>
            <w:vAlign w:val="center"/>
          </w:tcPr>
          <w:p w14:paraId="4CB96E32">
            <w:pPr>
              <w:rPr>
                <w:color w:val="auto"/>
                <w:highlight w:val="none"/>
              </w:rPr>
            </w:pPr>
          </w:p>
        </w:tc>
      </w:tr>
      <w:tr w14:paraId="67B1D7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3" w:hRule="exact"/>
          <w:jc w:val="center"/>
        </w:trPr>
        <w:tc>
          <w:tcPr>
            <w:tcW w:w="180" w:type="dxa"/>
            <w:vMerge w:val="restart"/>
            <w:vAlign w:val="center"/>
          </w:tcPr>
          <w:p w14:paraId="3686ABC4">
            <w:pPr>
              <w:jc w:val="center"/>
              <w:rPr>
                <w:color w:val="auto"/>
                <w:highlight w:val="none"/>
              </w:rPr>
            </w:pPr>
            <w:r>
              <w:rPr>
                <w:rFonts w:ascii="宋体" w:hAnsi="宋体" w:eastAsia="宋体" w:cs="宋体"/>
                <w:b w:val="0"/>
                <w:i w:val="0"/>
                <w:color w:val="auto"/>
                <w:sz w:val="9"/>
                <w:highlight w:val="none"/>
              </w:rPr>
              <w:t>类</w:t>
            </w:r>
          </w:p>
        </w:tc>
        <w:tc>
          <w:tcPr>
            <w:tcW w:w="220" w:type="dxa"/>
            <w:vMerge w:val="restart"/>
            <w:vAlign w:val="center"/>
          </w:tcPr>
          <w:p w14:paraId="499C10FB">
            <w:pPr>
              <w:jc w:val="center"/>
              <w:rPr>
                <w:color w:val="auto"/>
                <w:highlight w:val="none"/>
              </w:rPr>
            </w:pPr>
            <w:r>
              <w:rPr>
                <w:rFonts w:ascii="宋体" w:hAnsi="宋体" w:eastAsia="宋体" w:cs="宋体"/>
                <w:b w:val="0"/>
                <w:i w:val="0"/>
                <w:color w:val="auto"/>
                <w:sz w:val="9"/>
                <w:highlight w:val="none"/>
              </w:rPr>
              <w:t>款</w:t>
            </w:r>
          </w:p>
        </w:tc>
        <w:tc>
          <w:tcPr>
            <w:tcW w:w="200" w:type="dxa"/>
            <w:vMerge w:val="restart"/>
            <w:vAlign w:val="center"/>
          </w:tcPr>
          <w:p w14:paraId="4A97070C">
            <w:pPr>
              <w:jc w:val="center"/>
              <w:rPr>
                <w:color w:val="auto"/>
                <w:highlight w:val="none"/>
              </w:rPr>
            </w:pPr>
            <w:r>
              <w:rPr>
                <w:rFonts w:ascii="宋体" w:hAnsi="宋体" w:eastAsia="宋体" w:cs="宋体"/>
                <w:b w:val="0"/>
                <w:i w:val="0"/>
                <w:color w:val="auto"/>
                <w:sz w:val="9"/>
                <w:highlight w:val="none"/>
              </w:rPr>
              <w:t>项</w:t>
            </w:r>
          </w:p>
        </w:tc>
        <w:tc>
          <w:tcPr>
            <w:tcW w:w="1420" w:type="dxa"/>
            <w:vAlign w:val="center"/>
          </w:tcPr>
          <w:p w14:paraId="0FFDFD15">
            <w:pPr>
              <w:jc w:val="center"/>
              <w:rPr>
                <w:color w:val="auto"/>
                <w:highlight w:val="none"/>
              </w:rPr>
            </w:pPr>
            <w:r>
              <w:rPr>
                <w:rFonts w:ascii="宋体" w:hAnsi="宋体" w:eastAsia="宋体" w:cs="宋体"/>
                <w:b w:val="0"/>
                <w:i w:val="0"/>
                <w:color w:val="auto"/>
                <w:sz w:val="9"/>
                <w:highlight w:val="none"/>
              </w:rPr>
              <w:t>栏次</w:t>
            </w:r>
          </w:p>
        </w:tc>
        <w:tc>
          <w:tcPr>
            <w:tcW w:w="860" w:type="dxa"/>
            <w:vAlign w:val="center"/>
          </w:tcPr>
          <w:p w14:paraId="09C1E973">
            <w:pPr>
              <w:jc w:val="center"/>
              <w:rPr>
                <w:color w:val="auto"/>
                <w:highlight w:val="none"/>
              </w:rPr>
            </w:pPr>
            <w:r>
              <w:rPr>
                <w:rFonts w:ascii="宋体" w:hAnsi="宋体" w:eastAsia="宋体" w:cs="宋体"/>
                <w:b w:val="0"/>
                <w:i w:val="0"/>
                <w:color w:val="auto"/>
                <w:sz w:val="9"/>
                <w:highlight w:val="none"/>
              </w:rPr>
              <w:t>1</w:t>
            </w:r>
          </w:p>
        </w:tc>
        <w:tc>
          <w:tcPr>
            <w:tcW w:w="900" w:type="dxa"/>
            <w:vAlign w:val="center"/>
          </w:tcPr>
          <w:p w14:paraId="6C1F128C">
            <w:pPr>
              <w:jc w:val="center"/>
              <w:rPr>
                <w:color w:val="auto"/>
                <w:highlight w:val="none"/>
              </w:rPr>
            </w:pPr>
            <w:r>
              <w:rPr>
                <w:rFonts w:ascii="宋体" w:hAnsi="宋体" w:eastAsia="宋体" w:cs="宋体"/>
                <w:b w:val="0"/>
                <w:i w:val="0"/>
                <w:color w:val="auto"/>
                <w:sz w:val="9"/>
                <w:highlight w:val="none"/>
              </w:rPr>
              <w:t>2</w:t>
            </w:r>
          </w:p>
        </w:tc>
        <w:tc>
          <w:tcPr>
            <w:tcW w:w="880" w:type="dxa"/>
            <w:vAlign w:val="center"/>
          </w:tcPr>
          <w:p w14:paraId="2A25E34B">
            <w:pPr>
              <w:jc w:val="center"/>
              <w:rPr>
                <w:color w:val="auto"/>
                <w:highlight w:val="none"/>
              </w:rPr>
            </w:pPr>
            <w:r>
              <w:rPr>
                <w:rFonts w:ascii="宋体" w:hAnsi="宋体" w:eastAsia="宋体" w:cs="宋体"/>
                <w:b w:val="0"/>
                <w:i w:val="0"/>
                <w:color w:val="auto"/>
                <w:sz w:val="9"/>
                <w:highlight w:val="none"/>
              </w:rPr>
              <w:t>3</w:t>
            </w:r>
          </w:p>
        </w:tc>
        <w:tc>
          <w:tcPr>
            <w:tcW w:w="880" w:type="dxa"/>
            <w:vAlign w:val="center"/>
          </w:tcPr>
          <w:p w14:paraId="1E6D8AFA">
            <w:pPr>
              <w:jc w:val="center"/>
              <w:rPr>
                <w:color w:val="auto"/>
                <w:highlight w:val="none"/>
              </w:rPr>
            </w:pPr>
            <w:r>
              <w:rPr>
                <w:rFonts w:ascii="宋体" w:hAnsi="宋体" w:eastAsia="宋体" w:cs="宋体"/>
                <w:b w:val="0"/>
                <w:i w:val="0"/>
                <w:color w:val="auto"/>
                <w:sz w:val="9"/>
                <w:highlight w:val="none"/>
              </w:rPr>
              <w:t>4</w:t>
            </w:r>
          </w:p>
        </w:tc>
        <w:tc>
          <w:tcPr>
            <w:tcW w:w="900" w:type="dxa"/>
            <w:vAlign w:val="center"/>
          </w:tcPr>
          <w:p w14:paraId="28811549">
            <w:pPr>
              <w:jc w:val="center"/>
              <w:rPr>
                <w:color w:val="auto"/>
                <w:highlight w:val="none"/>
              </w:rPr>
            </w:pPr>
            <w:r>
              <w:rPr>
                <w:rFonts w:ascii="宋体" w:hAnsi="宋体" w:eastAsia="宋体" w:cs="宋体"/>
                <w:b w:val="0"/>
                <w:i w:val="0"/>
                <w:color w:val="auto"/>
                <w:sz w:val="9"/>
                <w:highlight w:val="none"/>
              </w:rPr>
              <w:t>5</w:t>
            </w:r>
          </w:p>
        </w:tc>
        <w:tc>
          <w:tcPr>
            <w:tcW w:w="880" w:type="dxa"/>
            <w:vAlign w:val="center"/>
          </w:tcPr>
          <w:p w14:paraId="56997728">
            <w:pPr>
              <w:jc w:val="center"/>
              <w:rPr>
                <w:color w:val="auto"/>
                <w:highlight w:val="none"/>
              </w:rPr>
            </w:pPr>
            <w:r>
              <w:rPr>
                <w:rFonts w:ascii="宋体" w:hAnsi="宋体" w:eastAsia="宋体" w:cs="宋体"/>
                <w:b w:val="0"/>
                <w:i w:val="0"/>
                <w:color w:val="auto"/>
                <w:sz w:val="9"/>
                <w:highlight w:val="none"/>
              </w:rPr>
              <w:t>6</w:t>
            </w:r>
          </w:p>
        </w:tc>
        <w:tc>
          <w:tcPr>
            <w:tcW w:w="986" w:type="dxa"/>
            <w:vAlign w:val="center"/>
          </w:tcPr>
          <w:p w14:paraId="5B1C238D">
            <w:pPr>
              <w:jc w:val="center"/>
              <w:rPr>
                <w:color w:val="auto"/>
                <w:highlight w:val="none"/>
              </w:rPr>
            </w:pPr>
            <w:r>
              <w:rPr>
                <w:rFonts w:ascii="宋体" w:hAnsi="宋体" w:eastAsia="宋体" w:cs="宋体"/>
                <w:b w:val="0"/>
                <w:i w:val="0"/>
                <w:color w:val="auto"/>
                <w:sz w:val="9"/>
                <w:highlight w:val="none"/>
              </w:rPr>
              <w:t xml:space="preserve">7 </w:t>
            </w:r>
          </w:p>
        </w:tc>
      </w:tr>
      <w:tr w14:paraId="2A908C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3" w:hRule="exact"/>
          <w:jc w:val="center"/>
        </w:trPr>
        <w:tc>
          <w:tcPr>
            <w:tcW w:w="180" w:type="dxa"/>
            <w:vMerge w:val="continue"/>
            <w:vAlign w:val="center"/>
          </w:tcPr>
          <w:p w14:paraId="366B1F70">
            <w:pPr>
              <w:rPr>
                <w:color w:val="auto"/>
                <w:highlight w:val="none"/>
              </w:rPr>
            </w:pPr>
          </w:p>
        </w:tc>
        <w:tc>
          <w:tcPr>
            <w:tcW w:w="220" w:type="dxa"/>
            <w:vMerge w:val="continue"/>
            <w:vAlign w:val="center"/>
          </w:tcPr>
          <w:p w14:paraId="586EF8D2">
            <w:pPr>
              <w:rPr>
                <w:color w:val="auto"/>
                <w:highlight w:val="none"/>
              </w:rPr>
            </w:pPr>
          </w:p>
        </w:tc>
        <w:tc>
          <w:tcPr>
            <w:tcW w:w="200" w:type="dxa"/>
            <w:vMerge w:val="continue"/>
            <w:vAlign w:val="center"/>
          </w:tcPr>
          <w:p w14:paraId="3EF2F171">
            <w:pPr>
              <w:rPr>
                <w:color w:val="auto"/>
                <w:highlight w:val="none"/>
              </w:rPr>
            </w:pPr>
          </w:p>
        </w:tc>
        <w:tc>
          <w:tcPr>
            <w:tcW w:w="1420" w:type="dxa"/>
            <w:vAlign w:val="center"/>
          </w:tcPr>
          <w:p w14:paraId="5E9E5076">
            <w:pPr>
              <w:jc w:val="center"/>
              <w:rPr>
                <w:color w:val="auto"/>
                <w:highlight w:val="none"/>
              </w:rPr>
            </w:pPr>
            <w:r>
              <w:rPr>
                <w:rFonts w:ascii="宋体" w:hAnsi="宋体" w:eastAsia="宋体" w:cs="宋体"/>
                <w:b w:val="0"/>
                <w:i w:val="0"/>
                <w:color w:val="auto"/>
                <w:sz w:val="9"/>
                <w:highlight w:val="none"/>
              </w:rPr>
              <w:t>合计</w:t>
            </w:r>
          </w:p>
        </w:tc>
        <w:tc>
          <w:tcPr>
            <w:tcW w:w="860" w:type="dxa"/>
            <w:vAlign w:val="center"/>
          </w:tcPr>
          <w:p w14:paraId="546C0EDC">
            <w:pPr>
              <w:jc w:val="right"/>
              <w:rPr>
                <w:color w:val="auto"/>
                <w:highlight w:val="none"/>
              </w:rPr>
            </w:pPr>
            <w:r>
              <w:rPr>
                <w:rFonts w:ascii="宋体" w:hAnsi="宋体" w:eastAsia="宋体" w:cs="宋体"/>
                <w:b w:val="0"/>
                <w:i w:val="0"/>
                <w:color w:val="auto"/>
                <w:sz w:val="9"/>
                <w:highlight w:val="none"/>
              </w:rPr>
              <w:t>2,971.07</w:t>
            </w:r>
          </w:p>
        </w:tc>
        <w:tc>
          <w:tcPr>
            <w:tcW w:w="900" w:type="dxa"/>
            <w:vAlign w:val="center"/>
          </w:tcPr>
          <w:p w14:paraId="31CA49BE">
            <w:pPr>
              <w:jc w:val="right"/>
              <w:rPr>
                <w:color w:val="auto"/>
                <w:highlight w:val="none"/>
              </w:rPr>
            </w:pPr>
            <w:r>
              <w:rPr>
                <w:rFonts w:ascii="宋体" w:hAnsi="宋体" w:eastAsia="宋体" w:cs="宋体"/>
                <w:b w:val="0"/>
                <w:i w:val="0"/>
                <w:color w:val="auto"/>
                <w:sz w:val="9"/>
                <w:highlight w:val="none"/>
              </w:rPr>
              <w:t>2,971.07</w:t>
            </w:r>
          </w:p>
        </w:tc>
        <w:tc>
          <w:tcPr>
            <w:tcW w:w="880" w:type="dxa"/>
            <w:vAlign w:val="center"/>
          </w:tcPr>
          <w:p w14:paraId="77FAAE88">
            <w:pPr>
              <w:rPr>
                <w:color w:val="auto"/>
                <w:highlight w:val="none"/>
              </w:rPr>
            </w:pPr>
          </w:p>
        </w:tc>
        <w:tc>
          <w:tcPr>
            <w:tcW w:w="880" w:type="dxa"/>
            <w:vAlign w:val="center"/>
          </w:tcPr>
          <w:p w14:paraId="7B23F835">
            <w:pPr>
              <w:rPr>
                <w:color w:val="auto"/>
                <w:highlight w:val="none"/>
              </w:rPr>
            </w:pPr>
          </w:p>
        </w:tc>
        <w:tc>
          <w:tcPr>
            <w:tcW w:w="900" w:type="dxa"/>
            <w:vAlign w:val="center"/>
          </w:tcPr>
          <w:p w14:paraId="0DF5C9FA">
            <w:pPr>
              <w:rPr>
                <w:color w:val="auto"/>
                <w:highlight w:val="none"/>
              </w:rPr>
            </w:pPr>
          </w:p>
        </w:tc>
        <w:tc>
          <w:tcPr>
            <w:tcW w:w="880" w:type="dxa"/>
            <w:vAlign w:val="center"/>
          </w:tcPr>
          <w:p w14:paraId="10C4749E">
            <w:pPr>
              <w:rPr>
                <w:color w:val="auto"/>
                <w:highlight w:val="none"/>
              </w:rPr>
            </w:pPr>
          </w:p>
        </w:tc>
        <w:tc>
          <w:tcPr>
            <w:tcW w:w="986" w:type="dxa"/>
            <w:vAlign w:val="center"/>
          </w:tcPr>
          <w:p w14:paraId="6E899EEC">
            <w:pPr>
              <w:rPr>
                <w:color w:val="auto"/>
                <w:highlight w:val="none"/>
              </w:rPr>
            </w:pPr>
          </w:p>
        </w:tc>
      </w:tr>
      <w:tr w14:paraId="73F903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99E32AA">
            <w:pPr>
              <w:jc w:val="left"/>
              <w:rPr>
                <w:color w:val="auto"/>
                <w:highlight w:val="none"/>
              </w:rPr>
            </w:pPr>
            <w:r>
              <w:rPr>
                <w:rFonts w:ascii="宋体" w:hAnsi="宋体" w:eastAsia="宋体" w:cs="宋体"/>
                <w:b w:val="0"/>
                <w:i w:val="0"/>
                <w:color w:val="auto"/>
                <w:sz w:val="9"/>
                <w:highlight w:val="none"/>
              </w:rPr>
              <w:t>201</w:t>
            </w:r>
          </w:p>
        </w:tc>
        <w:tc>
          <w:tcPr>
            <w:tcW w:w="1420" w:type="dxa"/>
            <w:vAlign w:val="center"/>
          </w:tcPr>
          <w:p w14:paraId="3E1972E5">
            <w:pPr>
              <w:jc w:val="left"/>
              <w:rPr>
                <w:color w:val="auto"/>
                <w:highlight w:val="none"/>
              </w:rPr>
            </w:pPr>
            <w:r>
              <w:rPr>
                <w:rFonts w:ascii="宋体" w:hAnsi="宋体" w:eastAsia="宋体" w:cs="宋体"/>
                <w:b w:val="0"/>
                <w:i w:val="0"/>
                <w:color w:val="auto"/>
                <w:sz w:val="9"/>
                <w:highlight w:val="none"/>
              </w:rPr>
              <w:t>一般公共服务支出</w:t>
            </w:r>
          </w:p>
        </w:tc>
        <w:tc>
          <w:tcPr>
            <w:tcW w:w="860" w:type="dxa"/>
            <w:vAlign w:val="center"/>
          </w:tcPr>
          <w:p w14:paraId="7D23DF41">
            <w:pPr>
              <w:jc w:val="right"/>
              <w:rPr>
                <w:color w:val="auto"/>
                <w:highlight w:val="none"/>
              </w:rPr>
            </w:pPr>
            <w:r>
              <w:rPr>
                <w:rFonts w:ascii="宋体" w:hAnsi="宋体" w:eastAsia="宋体" w:cs="宋体"/>
                <w:b w:val="0"/>
                <w:i w:val="0"/>
                <w:color w:val="auto"/>
                <w:sz w:val="9"/>
                <w:highlight w:val="none"/>
              </w:rPr>
              <w:t>2,966.99</w:t>
            </w:r>
          </w:p>
        </w:tc>
        <w:tc>
          <w:tcPr>
            <w:tcW w:w="900" w:type="dxa"/>
            <w:vAlign w:val="center"/>
          </w:tcPr>
          <w:p w14:paraId="0540A213">
            <w:pPr>
              <w:jc w:val="right"/>
              <w:rPr>
                <w:color w:val="auto"/>
                <w:highlight w:val="none"/>
              </w:rPr>
            </w:pPr>
            <w:r>
              <w:rPr>
                <w:rFonts w:ascii="宋体" w:hAnsi="宋体" w:eastAsia="宋体" w:cs="宋体"/>
                <w:b w:val="0"/>
                <w:i w:val="0"/>
                <w:color w:val="auto"/>
                <w:sz w:val="9"/>
                <w:highlight w:val="none"/>
              </w:rPr>
              <w:t>2,966.99</w:t>
            </w:r>
          </w:p>
        </w:tc>
        <w:tc>
          <w:tcPr>
            <w:tcW w:w="880" w:type="dxa"/>
            <w:vAlign w:val="center"/>
          </w:tcPr>
          <w:p w14:paraId="1A478A1F">
            <w:pPr>
              <w:rPr>
                <w:color w:val="auto"/>
                <w:highlight w:val="none"/>
              </w:rPr>
            </w:pPr>
          </w:p>
        </w:tc>
        <w:tc>
          <w:tcPr>
            <w:tcW w:w="880" w:type="dxa"/>
            <w:vAlign w:val="center"/>
          </w:tcPr>
          <w:p w14:paraId="6ED04847">
            <w:pPr>
              <w:rPr>
                <w:color w:val="auto"/>
                <w:highlight w:val="none"/>
              </w:rPr>
            </w:pPr>
          </w:p>
        </w:tc>
        <w:tc>
          <w:tcPr>
            <w:tcW w:w="900" w:type="dxa"/>
            <w:vAlign w:val="center"/>
          </w:tcPr>
          <w:p w14:paraId="610EC26C">
            <w:pPr>
              <w:rPr>
                <w:color w:val="auto"/>
                <w:highlight w:val="none"/>
              </w:rPr>
            </w:pPr>
          </w:p>
        </w:tc>
        <w:tc>
          <w:tcPr>
            <w:tcW w:w="880" w:type="dxa"/>
            <w:vAlign w:val="center"/>
          </w:tcPr>
          <w:p w14:paraId="013B175B">
            <w:pPr>
              <w:rPr>
                <w:color w:val="auto"/>
                <w:highlight w:val="none"/>
              </w:rPr>
            </w:pPr>
          </w:p>
        </w:tc>
        <w:tc>
          <w:tcPr>
            <w:tcW w:w="986" w:type="dxa"/>
            <w:vAlign w:val="center"/>
          </w:tcPr>
          <w:p w14:paraId="45D92339">
            <w:pPr>
              <w:rPr>
                <w:color w:val="auto"/>
                <w:highlight w:val="none"/>
              </w:rPr>
            </w:pPr>
          </w:p>
        </w:tc>
      </w:tr>
      <w:tr w14:paraId="49554E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05AA0EB">
            <w:pPr>
              <w:jc w:val="left"/>
              <w:rPr>
                <w:color w:val="auto"/>
                <w:highlight w:val="none"/>
              </w:rPr>
            </w:pPr>
            <w:r>
              <w:rPr>
                <w:rFonts w:ascii="宋体" w:hAnsi="宋体" w:eastAsia="宋体" w:cs="宋体"/>
                <w:b w:val="0"/>
                <w:i w:val="0"/>
                <w:color w:val="auto"/>
                <w:sz w:val="9"/>
                <w:highlight w:val="none"/>
              </w:rPr>
              <w:t>20103</w:t>
            </w:r>
          </w:p>
        </w:tc>
        <w:tc>
          <w:tcPr>
            <w:tcW w:w="1420" w:type="dxa"/>
            <w:vAlign w:val="center"/>
          </w:tcPr>
          <w:p w14:paraId="26244888">
            <w:pPr>
              <w:jc w:val="left"/>
              <w:rPr>
                <w:color w:val="auto"/>
                <w:highlight w:val="none"/>
              </w:rPr>
            </w:pPr>
            <w:r>
              <w:rPr>
                <w:rFonts w:ascii="宋体" w:hAnsi="宋体" w:eastAsia="宋体" w:cs="宋体"/>
                <w:b w:val="0"/>
                <w:i w:val="0"/>
                <w:color w:val="auto"/>
                <w:sz w:val="9"/>
                <w:highlight w:val="none"/>
              </w:rPr>
              <w:t>政府办公厅（室）及相关机构事务</w:t>
            </w:r>
          </w:p>
        </w:tc>
        <w:tc>
          <w:tcPr>
            <w:tcW w:w="860" w:type="dxa"/>
            <w:vAlign w:val="center"/>
          </w:tcPr>
          <w:p w14:paraId="50527CC7">
            <w:pPr>
              <w:jc w:val="right"/>
              <w:rPr>
                <w:color w:val="auto"/>
                <w:highlight w:val="none"/>
              </w:rPr>
            </w:pPr>
            <w:r>
              <w:rPr>
                <w:rFonts w:ascii="宋体" w:hAnsi="宋体" w:eastAsia="宋体" w:cs="宋体"/>
                <w:b w:val="0"/>
                <w:i w:val="0"/>
                <w:color w:val="auto"/>
                <w:sz w:val="9"/>
                <w:highlight w:val="none"/>
              </w:rPr>
              <w:t>2,966.99</w:t>
            </w:r>
          </w:p>
        </w:tc>
        <w:tc>
          <w:tcPr>
            <w:tcW w:w="900" w:type="dxa"/>
            <w:vAlign w:val="center"/>
          </w:tcPr>
          <w:p w14:paraId="760FE2E3">
            <w:pPr>
              <w:jc w:val="right"/>
              <w:rPr>
                <w:color w:val="auto"/>
                <w:highlight w:val="none"/>
              </w:rPr>
            </w:pPr>
            <w:r>
              <w:rPr>
                <w:rFonts w:ascii="宋体" w:hAnsi="宋体" w:eastAsia="宋体" w:cs="宋体"/>
                <w:b w:val="0"/>
                <w:i w:val="0"/>
                <w:color w:val="auto"/>
                <w:sz w:val="9"/>
                <w:highlight w:val="none"/>
              </w:rPr>
              <w:t>2,966.99</w:t>
            </w:r>
          </w:p>
        </w:tc>
        <w:tc>
          <w:tcPr>
            <w:tcW w:w="880" w:type="dxa"/>
            <w:vAlign w:val="center"/>
          </w:tcPr>
          <w:p w14:paraId="4527AFD4">
            <w:pPr>
              <w:rPr>
                <w:color w:val="auto"/>
                <w:highlight w:val="none"/>
              </w:rPr>
            </w:pPr>
          </w:p>
        </w:tc>
        <w:tc>
          <w:tcPr>
            <w:tcW w:w="880" w:type="dxa"/>
            <w:vAlign w:val="center"/>
          </w:tcPr>
          <w:p w14:paraId="2C7A719C">
            <w:pPr>
              <w:rPr>
                <w:color w:val="auto"/>
                <w:highlight w:val="none"/>
              </w:rPr>
            </w:pPr>
          </w:p>
        </w:tc>
        <w:tc>
          <w:tcPr>
            <w:tcW w:w="900" w:type="dxa"/>
            <w:vAlign w:val="center"/>
          </w:tcPr>
          <w:p w14:paraId="496C9208">
            <w:pPr>
              <w:rPr>
                <w:color w:val="auto"/>
                <w:highlight w:val="none"/>
              </w:rPr>
            </w:pPr>
          </w:p>
        </w:tc>
        <w:tc>
          <w:tcPr>
            <w:tcW w:w="880" w:type="dxa"/>
            <w:vAlign w:val="center"/>
          </w:tcPr>
          <w:p w14:paraId="67AD88AB">
            <w:pPr>
              <w:rPr>
                <w:color w:val="auto"/>
                <w:highlight w:val="none"/>
              </w:rPr>
            </w:pPr>
          </w:p>
        </w:tc>
        <w:tc>
          <w:tcPr>
            <w:tcW w:w="986" w:type="dxa"/>
            <w:vAlign w:val="center"/>
          </w:tcPr>
          <w:p w14:paraId="1F6EA0FF">
            <w:pPr>
              <w:rPr>
                <w:color w:val="auto"/>
                <w:highlight w:val="none"/>
              </w:rPr>
            </w:pPr>
          </w:p>
        </w:tc>
      </w:tr>
      <w:tr w14:paraId="1C5AD7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BA4A748">
            <w:pPr>
              <w:jc w:val="left"/>
              <w:rPr>
                <w:color w:val="auto"/>
                <w:highlight w:val="none"/>
              </w:rPr>
            </w:pPr>
            <w:r>
              <w:rPr>
                <w:rFonts w:ascii="宋体" w:hAnsi="宋体" w:eastAsia="宋体" w:cs="宋体"/>
                <w:b w:val="0"/>
                <w:i w:val="0"/>
                <w:color w:val="auto"/>
                <w:sz w:val="9"/>
                <w:highlight w:val="none"/>
              </w:rPr>
              <w:t>2010301</w:t>
            </w:r>
          </w:p>
        </w:tc>
        <w:tc>
          <w:tcPr>
            <w:tcW w:w="1420" w:type="dxa"/>
            <w:vAlign w:val="center"/>
          </w:tcPr>
          <w:p w14:paraId="7B96B561">
            <w:pPr>
              <w:jc w:val="left"/>
              <w:rPr>
                <w:color w:val="auto"/>
                <w:highlight w:val="none"/>
              </w:rPr>
            </w:pPr>
            <w:r>
              <w:rPr>
                <w:rFonts w:ascii="宋体" w:hAnsi="宋体" w:eastAsia="宋体" w:cs="宋体"/>
                <w:b w:val="0"/>
                <w:i w:val="0"/>
                <w:color w:val="auto"/>
                <w:sz w:val="9"/>
                <w:highlight w:val="none"/>
              </w:rPr>
              <w:t>行政运行</w:t>
            </w:r>
          </w:p>
        </w:tc>
        <w:tc>
          <w:tcPr>
            <w:tcW w:w="860" w:type="dxa"/>
            <w:vAlign w:val="center"/>
          </w:tcPr>
          <w:p w14:paraId="197735F2">
            <w:pPr>
              <w:jc w:val="right"/>
              <w:rPr>
                <w:color w:val="auto"/>
                <w:highlight w:val="none"/>
              </w:rPr>
            </w:pPr>
            <w:r>
              <w:rPr>
                <w:rFonts w:ascii="宋体" w:hAnsi="宋体" w:eastAsia="宋体" w:cs="宋体"/>
                <w:b w:val="0"/>
                <w:i w:val="0"/>
                <w:color w:val="auto"/>
                <w:sz w:val="9"/>
                <w:highlight w:val="none"/>
              </w:rPr>
              <w:t>373.68</w:t>
            </w:r>
          </w:p>
        </w:tc>
        <w:tc>
          <w:tcPr>
            <w:tcW w:w="900" w:type="dxa"/>
            <w:vAlign w:val="center"/>
          </w:tcPr>
          <w:p w14:paraId="73F9547A">
            <w:pPr>
              <w:jc w:val="right"/>
              <w:rPr>
                <w:color w:val="auto"/>
                <w:highlight w:val="none"/>
              </w:rPr>
            </w:pPr>
            <w:r>
              <w:rPr>
                <w:rFonts w:ascii="宋体" w:hAnsi="宋体" w:eastAsia="宋体" w:cs="宋体"/>
                <w:b w:val="0"/>
                <w:i w:val="0"/>
                <w:color w:val="auto"/>
                <w:sz w:val="9"/>
                <w:highlight w:val="none"/>
              </w:rPr>
              <w:t>373.68</w:t>
            </w:r>
          </w:p>
        </w:tc>
        <w:tc>
          <w:tcPr>
            <w:tcW w:w="880" w:type="dxa"/>
            <w:vAlign w:val="center"/>
          </w:tcPr>
          <w:p w14:paraId="4D78701A">
            <w:pPr>
              <w:rPr>
                <w:color w:val="auto"/>
                <w:highlight w:val="none"/>
              </w:rPr>
            </w:pPr>
          </w:p>
        </w:tc>
        <w:tc>
          <w:tcPr>
            <w:tcW w:w="880" w:type="dxa"/>
            <w:vAlign w:val="center"/>
          </w:tcPr>
          <w:p w14:paraId="46DBEA89">
            <w:pPr>
              <w:rPr>
                <w:color w:val="auto"/>
                <w:highlight w:val="none"/>
              </w:rPr>
            </w:pPr>
          </w:p>
        </w:tc>
        <w:tc>
          <w:tcPr>
            <w:tcW w:w="900" w:type="dxa"/>
            <w:vAlign w:val="center"/>
          </w:tcPr>
          <w:p w14:paraId="61BF0077">
            <w:pPr>
              <w:rPr>
                <w:color w:val="auto"/>
                <w:highlight w:val="none"/>
              </w:rPr>
            </w:pPr>
          </w:p>
        </w:tc>
        <w:tc>
          <w:tcPr>
            <w:tcW w:w="880" w:type="dxa"/>
            <w:vAlign w:val="center"/>
          </w:tcPr>
          <w:p w14:paraId="055FE3D2">
            <w:pPr>
              <w:rPr>
                <w:color w:val="auto"/>
                <w:highlight w:val="none"/>
              </w:rPr>
            </w:pPr>
          </w:p>
        </w:tc>
        <w:tc>
          <w:tcPr>
            <w:tcW w:w="986" w:type="dxa"/>
            <w:vAlign w:val="center"/>
          </w:tcPr>
          <w:p w14:paraId="152BF6F4">
            <w:pPr>
              <w:rPr>
                <w:color w:val="auto"/>
                <w:highlight w:val="none"/>
              </w:rPr>
            </w:pPr>
          </w:p>
        </w:tc>
      </w:tr>
      <w:tr w14:paraId="6819EA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955ACB0">
            <w:pPr>
              <w:jc w:val="left"/>
              <w:rPr>
                <w:color w:val="auto"/>
                <w:highlight w:val="none"/>
              </w:rPr>
            </w:pPr>
            <w:r>
              <w:rPr>
                <w:rFonts w:ascii="宋体" w:hAnsi="宋体" w:eastAsia="宋体" w:cs="宋体"/>
                <w:b w:val="0"/>
                <w:i w:val="0"/>
                <w:color w:val="auto"/>
                <w:sz w:val="9"/>
                <w:highlight w:val="none"/>
              </w:rPr>
              <w:t>2010302</w:t>
            </w:r>
          </w:p>
        </w:tc>
        <w:tc>
          <w:tcPr>
            <w:tcW w:w="1420" w:type="dxa"/>
            <w:vAlign w:val="center"/>
          </w:tcPr>
          <w:p w14:paraId="563DEF44">
            <w:pPr>
              <w:jc w:val="left"/>
              <w:rPr>
                <w:color w:val="auto"/>
                <w:highlight w:val="none"/>
              </w:rPr>
            </w:pPr>
            <w:r>
              <w:rPr>
                <w:rFonts w:ascii="宋体" w:hAnsi="宋体" w:eastAsia="宋体" w:cs="宋体"/>
                <w:b w:val="0"/>
                <w:i w:val="0"/>
                <w:color w:val="auto"/>
                <w:sz w:val="9"/>
                <w:highlight w:val="none"/>
              </w:rPr>
              <w:t>一般行政管理事务</w:t>
            </w:r>
          </w:p>
        </w:tc>
        <w:tc>
          <w:tcPr>
            <w:tcW w:w="860" w:type="dxa"/>
            <w:vAlign w:val="center"/>
          </w:tcPr>
          <w:p w14:paraId="28C43A21">
            <w:pPr>
              <w:jc w:val="right"/>
              <w:rPr>
                <w:color w:val="auto"/>
                <w:highlight w:val="none"/>
              </w:rPr>
            </w:pPr>
            <w:r>
              <w:rPr>
                <w:rFonts w:ascii="宋体" w:hAnsi="宋体" w:eastAsia="宋体" w:cs="宋体"/>
                <w:b w:val="0"/>
                <w:i w:val="0"/>
                <w:color w:val="auto"/>
                <w:sz w:val="9"/>
                <w:highlight w:val="none"/>
              </w:rPr>
              <w:t>1,794.46</w:t>
            </w:r>
          </w:p>
        </w:tc>
        <w:tc>
          <w:tcPr>
            <w:tcW w:w="900" w:type="dxa"/>
            <w:vAlign w:val="center"/>
          </w:tcPr>
          <w:p w14:paraId="44A1CA95">
            <w:pPr>
              <w:jc w:val="right"/>
              <w:rPr>
                <w:color w:val="auto"/>
                <w:highlight w:val="none"/>
              </w:rPr>
            </w:pPr>
            <w:r>
              <w:rPr>
                <w:rFonts w:ascii="宋体" w:hAnsi="宋体" w:eastAsia="宋体" w:cs="宋体"/>
                <w:b w:val="0"/>
                <w:i w:val="0"/>
                <w:color w:val="auto"/>
                <w:sz w:val="9"/>
                <w:highlight w:val="none"/>
              </w:rPr>
              <w:t>1,794.46</w:t>
            </w:r>
          </w:p>
        </w:tc>
        <w:tc>
          <w:tcPr>
            <w:tcW w:w="880" w:type="dxa"/>
            <w:vAlign w:val="center"/>
          </w:tcPr>
          <w:p w14:paraId="07F6028A">
            <w:pPr>
              <w:rPr>
                <w:color w:val="auto"/>
                <w:highlight w:val="none"/>
              </w:rPr>
            </w:pPr>
          </w:p>
        </w:tc>
        <w:tc>
          <w:tcPr>
            <w:tcW w:w="880" w:type="dxa"/>
            <w:vAlign w:val="center"/>
          </w:tcPr>
          <w:p w14:paraId="5425B2B9">
            <w:pPr>
              <w:rPr>
                <w:color w:val="auto"/>
                <w:highlight w:val="none"/>
              </w:rPr>
            </w:pPr>
          </w:p>
        </w:tc>
        <w:tc>
          <w:tcPr>
            <w:tcW w:w="900" w:type="dxa"/>
            <w:vAlign w:val="center"/>
          </w:tcPr>
          <w:p w14:paraId="24420D89">
            <w:pPr>
              <w:rPr>
                <w:color w:val="auto"/>
                <w:highlight w:val="none"/>
              </w:rPr>
            </w:pPr>
          </w:p>
        </w:tc>
        <w:tc>
          <w:tcPr>
            <w:tcW w:w="880" w:type="dxa"/>
            <w:vAlign w:val="center"/>
          </w:tcPr>
          <w:p w14:paraId="0E57C35E">
            <w:pPr>
              <w:rPr>
                <w:color w:val="auto"/>
                <w:highlight w:val="none"/>
              </w:rPr>
            </w:pPr>
          </w:p>
        </w:tc>
        <w:tc>
          <w:tcPr>
            <w:tcW w:w="986" w:type="dxa"/>
            <w:vAlign w:val="center"/>
          </w:tcPr>
          <w:p w14:paraId="40DA1624">
            <w:pPr>
              <w:rPr>
                <w:color w:val="auto"/>
                <w:highlight w:val="none"/>
              </w:rPr>
            </w:pPr>
          </w:p>
        </w:tc>
      </w:tr>
      <w:tr w14:paraId="082FAB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8DA9833">
            <w:pPr>
              <w:jc w:val="left"/>
              <w:rPr>
                <w:color w:val="auto"/>
                <w:highlight w:val="none"/>
              </w:rPr>
            </w:pPr>
            <w:r>
              <w:rPr>
                <w:rFonts w:ascii="宋体" w:hAnsi="宋体" w:eastAsia="宋体" w:cs="宋体"/>
                <w:b w:val="0"/>
                <w:i w:val="0"/>
                <w:color w:val="auto"/>
                <w:sz w:val="9"/>
                <w:highlight w:val="none"/>
              </w:rPr>
              <w:t>2010306</w:t>
            </w:r>
          </w:p>
        </w:tc>
        <w:tc>
          <w:tcPr>
            <w:tcW w:w="1420" w:type="dxa"/>
            <w:vAlign w:val="center"/>
          </w:tcPr>
          <w:p w14:paraId="1D356C21">
            <w:pPr>
              <w:jc w:val="left"/>
              <w:rPr>
                <w:color w:val="auto"/>
                <w:highlight w:val="none"/>
              </w:rPr>
            </w:pPr>
            <w:r>
              <w:rPr>
                <w:rFonts w:ascii="宋体" w:hAnsi="宋体" w:eastAsia="宋体" w:cs="宋体"/>
                <w:b w:val="0"/>
                <w:i w:val="0"/>
                <w:color w:val="auto"/>
                <w:sz w:val="9"/>
                <w:highlight w:val="none"/>
              </w:rPr>
              <w:t>政务公开审批</w:t>
            </w:r>
          </w:p>
        </w:tc>
        <w:tc>
          <w:tcPr>
            <w:tcW w:w="860" w:type="dxa"/>
            <w:vAlign w:val="center"/>
          </w:tcPr>
          <w:p w14:paraId="4856DFE0">
            <w:pPr>
              <w:jc w:val="right"/>
              <w:rPr>
                <w:color w:val="auto"/>
                <w:highlight w:val="none"/>
              </w:rPr>
            </w:pPr>
            <w:r>
              <w:rPr>
                <w:rFonts w:ascii="宋体" w:hAnsi="宋体" w:eastAsia="宋体" w:cs="宋体"/>
                <w:b w:val="0"/>
                <w:i w:val="0"/>
                <w:color w:val="auto"/>
                <w:sz w:val="9"/>
                <w:highlight w:val="none"/>
              </w:rPr>
              <w:t>687.41</w:t>
            </w:r>
          </w:p>
        </w:tc>
        <w:tc>
          <w:tcPr>
            <w:tcW w:w="900" w:type="dxa"/>
            <w:vAlign w:val="center"/>
          </w:tcPr>
          <w:p w14:paraId="573627FB">
            <w:pPr>
              <w:jc w:val="right"/>
              <w:rPr>
                <w:color w:val="auto"/>
                <w:highlight w:val="none"/>
              </w:rPr>
            </w:pPr>
            <w:r>
              <w:rPr>
                <w:rFonts w:ascii="宋体" w:hAnsi="宋体" w:eastAsia="宋体" w:cs="宋体"/>
                <w:b w:val="0"/>
                <w:i w:val="0"/>
                <w:color w:val="auto"/>
                <w:sz w:val="9"/>
                <w:highlight w:val="none"/>
              </w:rPr>
              <w:t>687.41</w:t>
            </w:r>
          </w:p>
        </w:tc>
        <w:tc>
          <w:tcPr>
            <w:tcW w:w="880" w:type="dxa"/>
            <w:vAlign w:val="center"/>
          </w:tcPr>
          <w:p w14:paraId="23BDC487">
            <w:pPr>
              <w:rPr>
                <w:color w:val="auto"/>
                <w:highlight w:val="none"/>
              </w:rPr>
            </w:pPr>
          </w:p>
        </w:tc>
        <w:tc>
          <w:tcPr>
            <w:tcW w:w="880" w:type="dxa"/>
            <w:vAlign w:val="center"/>
          </w:tcPr>
          <w:p w14:paraId="13969299">
            <w:pPr>
              <w:rPr>
                <w:color w:val="auto"/>
                <w:highlight w:val="none"/>
              </w:rPr>
            </w:pPr>
          </w:p>
        </w:tc>
        <w:tc>
          <w:tcPr>
            <w:tcW w:w="900" w:type="dxa"/>
            <w:vAlign w:val="center"/>
          </w:tcPr>
          <w:p w14:paraId="47971C63">
            <w:pPr>
              <w:rPr>
                <w:color w:val="auto"/>
                <w:highlight w:val="none"/>
              </w:rPr>
            </w:pPr>
          </w:p>
        </w:tc>
        <w:tc>
          <w:tcPr>
            <w:tcW w:w="880" w:type="dxa"/>
            <w:vAlign w:val="center"/>
          </w:tcPr>
          <w:p w14:paraId="5EF51B21">
            <w:pPr>
              <w:rPr>
                <w:color w:val="auto"/>
                <w:highlight w:val="none"/>
              </w:rPr>
            </w:pPr>
          </w:p>
        </w:tc>
        <w:tc>
          <w:tcPr>
            <w:tcW w:w="986" w:type="dxa"/>
            <w:vAlign w:val="center"/>
          </w:tcPr>
          <w:p w14:paraId="55D3214D">
            <w:pPr>
              <w:rPr>
                <w:color w:val="auto"/>
                <w:highlight w:val="none"/>
              </w:rPr>
            </w:pPr>
          </w:p>
        </w:tc>
      </w:tr>
      <w:tr w14:paraId="074DDD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BDDBA0B">
            <w:pPr>
              <w:jc w:val="left"/>
              <w:rPr>
                <w:color w:val="auto"/>
                <w:highlight w:val="none"/>
              </w:rPr>
            </w:pPr>
            <w:r>
              <w:rPr>
                <w:rFonts w:ascii="宋体" w:hAnsi="宋体" w:eastAsia="宋体" w:cs="宋体"/>
                <w:b w:val="0"/>
                <w:i w:val="0"/>
                <w:color w:val="auto"/>
                <w:sz w:val="9"/>
                <w:highlight w:val="none"/>
              </w:rPr>
              <w:t>2010350</w:t>
            </w:r>
          </w:p>
        </w:tc>
        <w:tc>
          <w:tcPr>
            <w:tcW w:w="1420" w:type="dxa"/>
            <w:vAlign w:val="center"/>
          </w:tcPr>
          <w:p w14:paraId="0FD0D38B">
            <w:pPr>
              <w:jc w:val="left"/>
              <w:rPr>
                <w:color w:val="auto"/>
                <w:highlight w:val="none"/>
              </w:rPr>
            </w:pPr>
            <w:r>
              <w:rPr>
                <w:rFonts w:ascii="宋体" w:hAnsi="宋体" w:eastAsia="宋体" w:cs="宋体"/>
                <w:b w:val="0"/>
                <w:i w:val="0"/>
                <w:color w:val="auto"/>
                <w:sz w:val="9"/>
                <w:highlight w:val="none"/>
              </w:rPr>
              <w:t>事业运行</w:t>
            </w:r>
          </w:p>
        </w:tc>
        <w:tc>
          <w:tcPr>
            <w:tcW w:w="860" w:type="dxa"/>
            <w:vAlign w:val="center"/>
          </w:tcPr>
          <w:p w14:paraId="3160408D">
            <w:pPr>
              <w:jc w:val="right"/>
              <w:rPr>
                <w:color w:val="auto"/>
                <w:highlight w:val="none"/>
              </w:rPr>
            </w:pPr>
            <w:r>
              <w:rPr>
                <w:rFonts w:ascii="宋体" w:hAnsi="宋体" w:eastAsia="宋体" w:cs="宋体"/>
                <w:b w:val="0"/>
                <w:i w:val="0"/>
                <w:color w:val="auto"/>
                <w:sz w:val="9"/>
                <w:highlight w:val="none"/>
              </w:rPr>
              <w:t>111.43</w:t>
            </w:r>
          </w:p>
        </w:tc>
        <w:tc>
          <w:tcPr>
            <w:tcW w:w="900" w:type="dxa"/>
            <w:vAlign w:val="center"/>
          </w:tcPr>
          <w:p w14:paraId="703783C7">
            <w:pPr>
              <w:jc w:val="right"/>
              <w:rPr>
                <w:color w:val="auto"/>
                <w:highlight w:val="none"/>
              </w:rPr>
            </w:pPr>
            <w:r>
              <w:rPr>
                <w:rFonts w:ascii="宋体" w:hAnsi="宋体" w:eastAsia="宋体" w:cs="宋体"/>
                <w:b w:val="0"/>
                <w:i w:val="0"/>
                <w:color w:val="auto"/>
                <w:sz w:val="9"/>
                <w:highlight w:val="none"/>
              </w:rPr>
              <w:t>111.43</w:t>
            </w:r>
          </w:p>
        </w:tc>
        <w:tc>
          <w:tcPr>
            <w:tcW w:w="880" w:type="dxa"/>
            <w:vAlign w:val="center"/>
          </w:tcPr>
          <w:p w14:paraId="1B6D4260">
            <w:pPr>
              <w:rPr>
                <w:color w:val="auto"/>
                <w:highlight w:val="none"/>
              </w:rPr>
            </w:pPr>
          </w:p>
        </w:tc>
        <w:tc>
          <w:tcPr>
            <w:tcW w:w="880" w:type="dxa"/>
            <w:vAlign w:val="center"/>
          </w:tcPr>
          <w:p w14:paraId="28ADB346">
            <w:pPr>
              <w:rPr>
                <w:color w:val="auto"/>
                <w:highlight w:val="none"/>
              </w:rPr>
            </w:pPr>
          </w:p>
        </w:tc>
        <w:tc>
          <w:tcPr>
            <w:tcW w:w="900" w:type="dxa"/>
            <w:vAlign w:val="center"/>
          </w:tcPr>
          <w:p w14:paraId="2FFCEA23">
            <w:pPr>
              <w:rPr>
                <w:color w:val="auto"/>
                <w:highlight w:val="none"/>
              </w:rPr>
            </w:pPr>
          </w:p>
        </w:tc>
        <w:tc>
          <w:tcPr>
            <w:tcW w:w="880" w:type="dxa"/>
            <w:vAlign w:val="center"/>
          </w:tcPr>
          <w:p w14:paraId="64C69ACF">
            <w:pPr>
              <w:rPr>
                <w:color w:val="auto"/>
                <w:highlight w:val="none"/>
              </w:rPr>
            </w:pPr>
          </w:p>
        </w:tc>
        <w:tc>
          <w:tcPr>
            <w:tcW w:w="986" w:type="dxa"/>
            <w:vAlign w:val="center"/>
          </w:tcPr>
          <w:p w14:paraId="07F852D9">
            <w:pPr>
              <w:rPr>
                <w:color w:val="auto"/>
                <w:highlight w:val="none"/>
              </w:rPr>
            </w:pPr>
          </w:p>
        </w:tc>
      </w:tr>
      <w:tr w14:paraId="1CD6C8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C60B54D">
            <w:pPr>
              <w:jc w:val="left"/>
              <w:rPr>
                <w:color w:val="auto"/>
                <w:highlight w:val="none"/>
              </w:rPr>
            </w:pPr>
            <w:r>
              <w:rPr>
                <w:rFonts w:ascii="宋体" w:hAnsi="宋体" w:eastAsia="宋体" w:cs="宋体"/>
                <w:b w:val="0"/>
                <w:i w:val="0"/>
                <w:color w:val="auto"/>
                <w:sz w:val="9"/>
                <w:highlight w:val="none"/>
              </w:rPr>
              <w:t>212</w:t>
            </w:r>
          </w:p>
        </w:tc>
        <w:tc>
          <w:tcPr>
            <w:tcW w:w="1420" w:type="dxa"/>
            <w:vAlign w:val="center"/>
          </w:tcPr>
          <w:p w14:paraId="445427B4">
            <w:pPr>
              <w:jc w:val="left"/>
              <w:rPr>
                <w:color w:val="auto"/>
                <w:highlight w:val="none"/>
              </w:rPr>
            </w:pPr>
            <w:r>
              <w:rPr>
                <w:rFonts w:ascii="宋体" w:hAnsi="宋体" w:eastAsia="宋体" w:cs="宋体"/>
                <w:b w:val="0"/>
                <w:i w:val="0"/>
                <w:color w:val="auto"/>
                <w:sz w:val="9"/>
                <w:highlight w:val="none"/>
              </w:rPr>
              <w:t>城乡社区支出</w:t>
            </w:r>
          </w:p>
        </w:tc>
        <w:tc>
          <w:tcPr>
            <w:tcW w:w="860" w:type="dxa"/>
            <w:vAlign w:val="center"/>
          </w:tcPr>
          <w:p w14:paraId="043C0443">
            <w:pPr>
              <w:jc w:val="right"/>
              <w:rPr>
                <w:color w:val="auto"/>
                <w:highlight w:val="none"/>
              </w:rPr>
            </w:pPr>
            <w:r>
              <w:rPr>
                <w:rFonts w:ascii="宋体" w:hAnsi="宋体" w:eastAsia="宋体" w:cs="宋体"/>
                <w:b w:val="0"/>
                <w:i w:val="0"/>
                <w:color w:val="auto"/>
                <w:sz w:val="9"/>
                <w:highlight w:val="none"/>
              </w:rPr>
              <w:t>4.08</w:t>
            </w:r>
          </w:p>
        </w:tc>
        <w:tc>
          <w:tcPr>
            <w:tcW w:w="900" w:type="dxa"/>
            <w:vAlign w:val="center"/>
          </w:tcPr>
          <w:p w14:paraId="0AF0D617">
            <w:pPr>
              <w:jc w:val="right"/>
              <w:rPr>
                <w:color w:val="auto"/>
                <w:highlight w:val="none"/>
              </w:rPr>
            </w:pPr>
            <w:r>
              <w:rPr>
                <w:rFonts w:ascii="宋体" w:hAnsi="宋体" w:eastAsia="宋体" w:cs="宋体"/>
                <w:b w:val="0"/>
                <w:i w:val="0"/>
                <w:color w:val="auto"/>
                <w:sz w:val="9"/>
                <w:highlight w:val="none"/>
              </w:rPr>
              <w:t>4.08</w:t>
            </w:r>
          </w:p>
        </w:tc>
        <w:tc>
          <w:tcPr>
            <w:tcW w:w="880" w:type="dxa"/>
            <w:vAlign w:val="center"/>
          </w:tcPr>
          <w:p w14:paraId="3D7E15E2">
            <w:pPr>
              <w:rPr>
                <w:color w:val="auto"/>
                <w:highlight w:val="none"/>
              </w:rPr>
            </w:pPr>
          </w:p>
        </w:tc>
        <w:tc>
          <w:tcPr>
            <w:tcW w:w="880" w:type="dxa"/>
            <w:vAlign w:val="center"/>
          </w:tcPr>
          <w:p w14:paraId="101F7461">
            <w:pPr>
              <w:rPr>
                <w:color w:val="auto"/>
                <w:highlight w:val="none"/>
              </w:rPr>
            </w:pPr>
          </w:p>
        </w:tc>
        <w:tc>
          <w:tcPr>
            <w:tcW w:w="900" w:type="dxa"/>
            <w:vAlign w:val="center"/>
          </w:tcPr>
          <w:p w14:paraId="5FC628AF">
            <w:pPr>
              <w:rPr>
                <w:color w:val="auto"/>
                <w:highlight w:val="none"/>
              </w:rPr>
            </w:pPr>
          </w:p>
        </w:tc>
        <w:tc>
          <w:tcPr>
            <w:tcW w:w="880" w:type="dxa"/>
            <w:vAlign w:val="center"/>
          </w:tcPr>
          <w:p w14:paraId="2F604B1D">
            <w:pPr>
              <w:rPr>
                <w:color w:val="auto"/>
                <w:highlight w:val="none"/>
              </w:rPr>
            </w:pPr>
          </w:p>
        </w:tc>
        <w:tc>
          <w:tcPr>
            <w:tcW w:w="986" w:type="dxa"/>
            <w:vAlign w:val="center"/>
          </w:tcPr>
          <w:p w14:paraId="34517BF3">
            <w:pPr>
              <w:rPr>
                <w:color w:val="auto"/>
                <w:highlight w:val="none"/>
              </w:rPr>
            </w:pPr>
          </w:p>
        </w:tc>
      </w:tr>
      <w:tr w14:paraId="1BB63C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FD2BC79">
            <w:pPr>
              <w:jc w:val="left"/>
              <w:rPr>
                <w:color w:val="auto"/>
                <w:highlight w:val="none"/>
              </w:rPr>
            </w:pPr>
            <w:r>
              <w:rPr>
                <w:rFonts w:ascii="宋体" w:hAnsi="宋体" w:eastAsia="宋体" w:cs="宋体"/>
                <w:b w:val="0"/>
                <w:i w:val="0"/>
                <w:color w:val="auto"/>
                <w:sz w:val="9"/>
                <w:highlight w:val="none"/>
              </w:rPr>
              <w:t>21205</w:t>
            </w:r>
          </w:p>
        </w:tc>
        <w:tc>
          <w:tcPr>
            <w:tcW w:w="1420" w:type="dxa"/>
            <w:vAlign w:val="center"/>
          </w:tcPr>
          <w:p w14:paraId="14ED888B">
            <w:pPr>
              <w:jc w:val="left"/>
              <w:rPr>
                <w:color w:val="auto"/>
                <w:highlight w:val="none"/>
              </w:rPr>
            </w:pPr>
            <w:r>
              <w:rPr>
                <w:rFonts w:ascii="宋体" w:hAnsi="宋体" w:eastAsia="宋体" w:cs="宋体"/>
                <w:b w:val="0"/>
                <w:i w:val="0"/>
                <w:color w:val="auto"/>
                <w:sz w:val="9"/>
                <w:highlight w:val="none"/>
              </w:rPr>
              <w:t>城乡社区环境卫生</w:t>
            </w:r>
          </w:p>
        </w:tc>
        <w:tc>
          <w:tcPr>
            <w:tcW w:w="860" w:type="dxa"/>
            <w:vAlign w:val="center"/>
          </w:tcPr>
          <w:p w14:paraId="4DA8986E">
            <w:pPr>
              <w:jc w:val="right"/>
              <w:rPr>
                <w:color w:val="auto"/>
                <w:highlight w:val="none"/>
              </w:rPr>
            </w:pPr>
            <w:r>
              <w:rPr>
                <w:rFonts w:ascii="宋体" w:hAnsi="宋体" w:eastAsia="宋体" w:cs="宋体"/>
                <w:b w:val="0"/>
                <w:i w:val="0"/>
                <w:color w:val="auto"/>
                <w:sz w:val="9"/>
                <w:highlight w:val="none"/>
              </w:rPr>
              <w:t>4.08</w:t>
            </w:r>
          </w:p>
        </w:tc>
        <w:tc>
          <w:tcPr>
            <w:tcW w:w="900" w:type="dxa"/>
            <w:vAlign w:val="center"/>
          </w:tcPr>
          <w:p w14:paraId="58D429D0">
            <w:pPr>
              <w:jc w:val="right"/>
              <w:rPr>
                <w:color w:val="auto"/>
                <w:highlight w:val="none"/>
              </w:rPr>
            </w:pPr>
            <w:r>
              <w:rPr>
                <w:rFonts w:ascii="宋体" w:hAnsi="宋体" w:eastAsia="宋体" w:cs="宋体"/>
                <w:b w:val="0"/>
                <w:i w:val="0"/>
                <w:color w:val="auto"/>
                <w:sz w:val="9"/>
                <w:highlight w:val="none"/>
              </w:rPr>
              <w:t>4.08</w:t>
            </w:r>
          </w:p>
        </w:tc>
        <w:tc>
          <w:tcPr>
            <w:tcW w:w="880" w:type="dxa"/>
            <w:vAlign w:val="center"/>
          </w:tcPr>
          <w:p w14:paraId="3ED62329">
            <w:pPr>
              <w:rPr>
                <w:color w:val="auto"/>
                <w:highlight w:val="none"/>
              </w:rPr>
            </w:pPr>
          </w:p>
        </w:tc>
        <w:tc>
          <w:tcPr>
            <w:tcW w:w="880" w:type="dxa"/>
            <w:vAlign w:val="center"/>
          </w:tcPr>
          <w:p w14:paraId="3532F8BD">
            <w:pPr>
              <w:rPr>
                <w:color w:val="auto"/>
                <w:highlight w:val="none"/>
              </w:rPr>
            </w:pPr>
          </w:p>
        </w:tc>
        <w:tc>
          <w:tcPr>
            <w:tcW w:w="900" w:type="dxa"/>
            <w:vAlign w:val="center"/>
          </w:tcPr>
          <w:p w14:paraId="1985C3F1">
            <w:pPr>
              <w:rPr>
                <w:color w:val="auto"/>
                <w:highlight w:val="none"/>
              </w:rPr>
            </w:pPr>
          </w:p>
        </w:tc>
        <w:tc>
          <w:tcPr>
            <w:tcW w:w="880" w:type="dxa"/>
            <w:vAlign w:val="center"/>
          </w:tcPr>
          <w:p w14:paraId="664A9CC1">
            <w:pPr>
              <w:rPr>
                <w:color w:val="auto"/>
                <w:highlight w:val="none"/>
              </w:rPr>
            </w:pPr>
          </w:p>
        </w:tc>
        <w:tc>
          <w:tcPr>
            <w:tcW w:w="986" w:type="dxa"/>
            <w:vAlign w:val="center"/>
          </w:tcPr>
          <w:p w14:paraId="30A1EECE">
            <w:pPr>
              <w:rPr>
                <w:color w:val="auto"/>
                <w:highlight w:val="none"/>
              </w:rPr>
            </w:pPr>
          </w:p>
        </w:tc>
      </w:tr>
      <w:tr w14:paraId="382A53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50771B0">
            <w:pPr>
              <w:jc w:val="left"/>
              <w:rPr>
                <w:color w:val="auto"/>
                <w:highlight w:val="none"/>
              </w:rPr>
            </w:pPr>
            <w:r>
              <w:rPr>
                <w:rFonts w:ascii="宋体" w:hAnsi="宋体" w:eastAsia="宋体" w:cs="宋体"/>
                <w:b w:val="0"/>
                <w:i w:val="0"/>
                <w:color w:val="auto"/>
                <w:sz w:val="9"/>
                <w:highlight w:val="none"/>
              </w:rPr>
              <w:t>2120501</w:t>
            </w:r>
          </w:p>
        </w:tc>
        <w:tc>
          <w:tcPr>
            <w:tcW w:w="1420" w:type="dxa"/>
            <w:vAlign w:val="center"/>
          </w:tcPr>
          <w:p w14:paraId="52C2E652">
            <w:pPr>
              <w:jc w:val="left"/>
              <w:rPr>
                <w:color w:val="auto"/>
                <w:highlight w:val="none"/>
              </w:rPr>
            </w:pPr>
            <w:r>
              <w:rPr>
                <w:rFonts w:ascii="宋体" w:hAnsi="宋体" w:eastAsia="宋体" w:cs="宋体"/>
                <w:b w:val="0"/>
                <w:i w:val="0"/>
                <w:color w:val="auto"/>
                <w:sz w:val="9"/>
                <w:highlight w:val="none"/>
              </w:rPr>
              <w:t>城乡社区环境卫生</w:t>
            </w:r>
          </w:p>
        </w:tc>
        <w:tc>
          <w:tcPr>
            <w:tcW w:w="860" w:type="dxa"/>
            <w:vAlign w:val="center"/>
          </w:tcPr>
          <w:p w14:paraId="54965ED0">
            <w:pPr>
              <w:jc w:val="right"/>
              <w:rPr>
                <w:color w:val="auto"/>
                <w:highlight w:val="none"/>
              </w:rPr>
            </w:pPr>
            <w:r>
              <w:rPr>
                <w:rFonts w:ascii="宋体" w:hAnsi="宋体" w:eastAsia="宋体" w:cs="宋体"/>
                <w:b w:val="0"/>
                <w:i w:val="0"/>
                <w:color w:val="auto"/>
                <w:sz w:val="9"/>
                <w:highlight w:val="none"/>
              </w:rPr>
              <w:t>4.08</w:t>
            </w:r>
          </w:p>
        </w:tc>
        <w:tc>
          <w:tcPr>
            <w:tcW w:w="900" w:type="dxa"/>
            <w:vAlign w:val="center"/>
          </w:tcPr>
          <w:p w14:paraId="6619BF34">
            <w:pPr>
              <w:jc w:val="right"/>
              <w:rPr>
                <w:color w:val="auto"/>
                <w:highlight w:val="none"/>
              </w:rPr>
            </w:pPr>
            <w:r>
              <w:rPr>
                <w:rFonts w:ascii="宋体" w:hAnsi="宋体" w:eastAsia="宋体" w:cs="宋体"/>
                <w:b w:val="0"/>
                <w:i w:val="0"/>
                <w:color w:val="auto"/>
                <w:sz w:val="9"/>
                <w:highlight w:val="none"/>
              </w:rPr>
              <w:t>4.08</w:t>
            </w:r>
          </w:p>
        </w:tc>
        <w:tc>
          <w:tcPr>
            <w:tcW w:w="880" w:type="dxa"/>
            <w:vAlign w:val="center"/>
          </w:tcPr>
          <w:p w14:paraId="0E4D7EC2">
            <w:pPr>
              <w:rPr>
                <w:color w:val="auto"/>
                <w:highlight w:val="none"/>
              </w:rPr>
            </w:pPr>
          </w:p>
        </w:tc>
        <w:tc>
          <w:tcPr>
            <w:tcW w:w="880" w:type="dxa"/>
            <w:vAlign w:val="center"/>
          </w:tcPr>
          <w:p w14:paraId="02269442">
            <w:pPr>
              <w:rPr>
                <w:color w:val="auto"/>
                <w:highlight w:val="none"/>
              </w:rPr>
            </w:pPr>
          </w:p>
        </w:tc>
        <w:tc>
          <w:tcPr>
            <w:tcW w:w="900" w:type="dxa"/>
            <w:vAlign w:val="center"/>
          </w:tcPr>
          <w:p w14:paraId="7B71AB83">
            <w:pPr>
              <w:rPr>
                <w:color w:val="auto"/>
                <w:highlight w:val="none"/>
              </w:rPr>
            </w:pPr>
          </w:p>
        </w:tc>
        <w:tc>
          <w:tcPr>
            <w:tcW w:w="880" w:type="dxa"/>
            <w:vAlign w:val="center"/>
          </w:tcPr>
          <w:p w14:paraId="07051F7E">
            <w:pPr>
              <w:rPr>
                <w:color w:val="auto"/>
                <w:highlight w:val="none"/>
              </w:rPr>
            </w:pPr>
          </w:p>
        </w:tc>
        <w:tc>
          <w:tcPr>
            <w:tcW w:w="986" w:type="dxa"/>
            <w:vAlign w:val="center"/>
          </w:tcPr>
          <w:p w14:paraId="4756BDBF">
            <w:pPr>
              <w:rPr>
                <w:color w:val="auto"/>
                <w:highlight w:val="none"/>
              </w:rPr>
            </w:pPr>
          </w:p>
        </w:tc>
      </w:tr>
      <w:tr w14:paraId="0874B3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180" w:type="dxa"/>
            <w:gridSpan w:val="11"/>
            <w:tcBorders>
              <w:left w:val="single" w:color="FFFFFF" w:sz="4" w:space="0"/>
              <w:bottom w:val="single" w:color="FFFFFF" w:sz="4" w:space="0"/>
              <w:right w:val="single" w:color="FFFFFF" w:sz="4" w:space="0"/>
              <w:insideH w:val="single" w:sz="4" w:space="0"/>
              <w:insideV w:val="single" w:sz="4" w:space="0"/>
            </w:tcBorders>
            <w:vAlign w:val="center"/>
          </w:tcPr>
          <w:p w14:paraId="086934BB">
            <w:pPr>
              <w:jc w:val="left"/>
              <w:rPr>
                <w:color w:val="auto"/>
                <w:highlight w:val="none"/>
              </w:rPr>
            </w:pPr>
            <w:r>
              <w:rPr>
                <w:rFonts w:ascii="宋体" w:hAnsi="宋体" w:eastAsia="宋体" w:cs="宋体"/>
                <w:b w:val="0"/>
                <w:i w:val="0"/>
                <w:color w:val="auto"/>
                <w:sz w:val="9"/>
                <w:highlight w:val="none"/>
              </w:rPr>
              <w:t>注：本表反映部门（单位）本年度取得的各项收入情况。</w:t>
            </w:r>
          </w:p>
        </w:tc>
      </w:tr>
    </w:tbl>
    <w:p w14:paraId="1AE4E151">
      <w:pPr>
        <w:snapToGrid w:val="0"/>
        <w:spacing w:before="200" w:after="200" w:line="200" w:lineRule="auto"/>
        <w:rPr>
          <w:color w:val="auto"/>
          <w:highlight w:val="none"/>
        </w:rPr>
      </w:pPr>
      <w:r>
        <w:rPr>
          <w:color w:val="auto"/>
          <w:sz w:val="8"/>
          <w:highlight w:val="none"/>
        </w:rPr>
        <w:t xml:space="preserve"> </w:t>
      </w:r>
    </w:p>
    <w:p w14:paraId="58714FAD">
      <w:pPr>
        <w:pageBreakBefore/>
        <w:jc w:val="center"/>
        <w:outlineLvl w:val="1"/>
        <w:rPr>
          <w:rFonts w:hint="eastAsia" w:ascii="黑体" w:hAnsi="宋体" w:eastAsia="黑体" w:cs="黑体"/>
          <w:color w:val="auto"/>
          <w:sz w:val="32"/>
          <w:szCs w:val="32"/>
          <w:highlight w:val="none"/>
          <w:lang w:bidi="en-AU"/>
        </w:rPr>
      </w:pPr>
      <w:r>
        <w:rPr>
          <w:rFonts w:hint="eastAsia" w:ascii="黑体" w:hAnsi="宋体" w:eastAsia="黑体" w:cs="黑体"/>
          <w:color w:val="auto"/>
          <w:sz w:val="32"/>
          <w:szCs w:val="32"/>
          <w:highlight w:val="none"/>
          <w:lang w:bidi="en-AU"/>
        </w:rPr>
        <w:t>支出决算表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12689F41">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726F8C5C">
            <w:pPr>
              <w:jc w:val="right"/>
              <w:rPr>
                <w:color w:val="auto"/>
                <w:highlight w:val="none"/>
              </w:rPr>
            </w:pPr>
            <w:r>
              <w:rPr>
                <w:rFonts w:ascii="宋体" w:hAnsi="宋体" w:eastAsia="宋体" w:cs="宋体"/>
                <w:color w:val="auto"/>
                <w:sz w:val="20"/>
                <w:highlight w:val="none"/>
              </w:rPr>
              <w:t>公开03表</w:t>
            </w:r>
          </w:p>
        </w:tc>
      </w:tr>
      <w:tr w14:paraId="7908CF60">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129AF56B">
            <w:pPr>
              <w:jc w:val="left"/>
              <w:rPr>
                <w:color w:val="auto"/>
                <w:highlight w:val="none"/>
              </w:rPr>
            </w:pPr>
            <w:r>
              <w:rPr>
                <w:rFonts w:ascii="宋体" w:hAnsi="宋体" w:eastAsia="宋体" w:cs="宋体"/>
                <w:color w:val="auto"/>
                <w:sz w:val="20"/>
                <w:highlight w:val="none"/>
              </w:rPr>
              <w:t>单位：南昌市红谷滩区政务服务数据管理局</w:t>
            </w:r>
          </w:p>
        </w:tc>
        <w:tc>
          <w:tcPr>
            <w:tcW w:w="2000" w:type="dxa"/>
          </w:tcPr>
          <w:p w14:paraId="41BA33D9">
            <w:pPr>
              <w:jc w:val="center"/>
              <w:rPr>
                <w:color w:val="auto"/>
                <w:highlight w:val="none"/>
              </w:rPr>
            </w:pPr>
            <w:r>
              <w:rPr>
                <w:rFonts w:ascii="宋体" w:hAnsi="宋体" w:eastAsia="宋体" w:cs="宋体"/>
                <w:color w:val="auto"/>
                <w:sz w:val="20"/>
                <w:highlight w:val="none"/>
              </w:rPr>
              <w:t>2023年度</w:t>
            </w:r>
          </w:p>
        </w:tc>
        <w:tc>
          <w:tcPr>
            <w:tcW w:w="3153" w:type="dxa"/>
          </w:tcPr>
          <w:p w14:paraId="67FC6849">
            <w:pPr>
              <w:jc w:val="right"/>
              <w:rPr>
                <w:color w:val="auto"/>
                <w:highlight w:val="none"/>
              </w:rPr>
            </w:pPr>
            <w:r>
              <w:rPr>
                <w:rFonts w:ascii="宋体" w:hAnsi="宋体" w:eastAsia="宋体" w:cs="宋体"/>
                <w:color w:val="auto"/>
                <w:sz w:val="20"/>
                <w:highlight w:val="none"/>
              </w:rPr>
              <w:t>金额单位：万元</w:t>
            </w:r>
          </w:p>
        </w:tc>
      </w:tr>
    </w:tbl>
    <w:p w14:paraId="165F3065">
      <w:pPr>
        <w:snapToGrid w:val="0"/>
        <w:spacing w:before="0" w:after="0" w:line="0" w:lineRule="auto"/>
        <w:rPr>
          <w:color w:val="auto"/>
          <w:highlight w:val="none"/>
        </w:rPr>
      </w:pPr>
      <w:r>
        <w:rPr>
          <w:color w:val="auto"/>
          <w:sz w:val="8"/>
          <w:highlight w:val="none"/>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0"/>
        <w:gridCol w:w="260"/>
        <w:gridCol w:w="280"/>
        <w:gridCol w:w="1760"/>
        <w:gridCol w:w="940"/>
        <w:gridCol w:w="1000"/>
        <w:gridCol w:w="980"/>
        <w:gridCol w:w="920"/>
        <w:gridCol w:w="960"/>
        <w:gridCol w:w="926"/>
      </w:tblGrid>
      <w:tr w14:paraId="7B0D2C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4"/>
            <w:vAlign w:val="center"/>
          </w:tcPr>
          <w:p w14:paraId="2279654E">
            <w:pPr>
              <w:jc w:val="center"/>
              <w:rPr>
                <w:color w:val="auto"/>
                <w:highlight w:val="none"/>
              </w:rPr>
            </w:pPr>
            <w:r>
              <w:rPr>
                <w:rFonts w:ascii="宋体" w:hAnsi="宋体" w:eastAsia="宋体" w:cs="宋体"/>
                <w:b w:val="0"/>
                <w:i w:val="0"/>
                <w:color w:val="auto"/>
                <w:sz w:val="11"/>
                <w:highlight w:val="none"/>
              </w:rPr>
              <w:t>项    目</w:t>
            </w:r>
          </w:p>
        </w:tc>
        <w:tc>
          <w:tcPr>
            <w:tcW w:w="940" w:type="dxa"/>
            <w:vMerge w:val="restart"/>
            <w:vAlign w:val="center"/>
          </w:tcPr>
          <w:p w14:paraId="4EBBEDDA">
            <w:pPr>
              <w:jc w:val="center"/>
              <w:rPr>
                <w:color w:val="auto"/>
                <w:highlight w:val="none"/>
              </w:rPr>
            </w:pPr>
            <w:r>
              <w:rPr>
                <w:rFonts w:ascii="宋体" w:hAnsi="宋体" w:eastAsia="宋体" w:cs="宋体"/>
                <w:b w:val="0"/>
                <w:i w:val="0"/>
                <w:color w:val="auto"/>
                <w:sz w:val="11"/>
                <w:highlight w:val="none"/>
              </w:rPr>
              <w:t>本年支出合计</w:t>
            </w:r>
          </w:p>
        </w:tc>
        <w:tc>
          <w:tcPr>
            <w:tcW w:w="1000" w:type="dxa"/>
            <w:vMerge w:val="restart"/>
            <w:vAlign w:val="center"/>
          </w:tcPr>
          <w:p w14:paraId="01B530B8">
            <w:pPr>
              <w:jc w:val="center"/>
              <w:rPr>
                <w:color w:val="auto"/>
                <w:highlight w:val="none"/>
              </w:rPr>
            </w:pPr>
            <w:r>
              <w:rPr>
                <w:rFonts w:ascii="宋体" w:hAnsi="宋体" w:eastAsia="宋体" w:cs="宋体"/>
                <w:b w:val="0"/>
                <w:i w:val="0"/>
                <w:color w:val="auto"/>
                <w:sz w:val="11"/>
                <w:highlight w:val="none"/>
              </w:rPr>
              <w:t>基本支出</w:t>
            </w:r>
          </w:p>
        </w:tc>
        <w:tc>
          <w:tcPr>
            <w:tcW w:w="980" w:type="dxa"/>
            <w:vMerge w:val="restart"/>
            <w:vAlign w:val="center"/>
          </w:tcPr>
          <w:p w14:paraId="651E5292">
            <w:pPr>
              <w:jc w:val="center"/>
              <w:rPr>
                <w:color w:val="auto"/>
                <w:highlight w:val="none"/>
              </w:rPr>
            </w:pPr>
            <w:r>
              <w:rPr>
                <w:rFonts w:ascii="宋体" w:hAnsi="宋体" w:eastAsia="宋体" w:cs="宋体"/>
                <w:b w:val="0"/>
                <w:i w:val="0"/>
                <w:color w:val="auto"/>
                <w:sz w:val="11"/>
                <w:highlight w:val="none"/>
              </w:rPr>
              <w:t>项目支出</w:t>
            </w:r>
          </w:p>
        </w:tc>
        <w:tc>
          <w:tcPr>
            <w:tcW w:w="920" w:type="dxa"/>
            <w:vMerge w:val="restart"/>
            <w:vAlign w:val="center"/>
          </w:tcPr>
          <w:p w14:paraId="2F46E40A">
            <w:pPr>
              <w:jc w:val="center"/>
              <w:rPr>
                <w:color w:val="auto"/>
                <w:highlight w:val="none"/>
              </w:rPr>
            </w:pPr>
            <w:r>
              <w:rPr>
                <w:rFonts w:ascii="宋体" w:hAnsi="宋体" w:eastAsia="宋体" w:cs="宋体"/>
                <w:b w:val="0"/>
                <w:i w:val="0"/>
                <w:color w:val="auto"/>
                <w:sz w:val="11"/>
                <w:highlight w:val="none"/>
              </w:rPr>
              <w:t>上缴上级支出</w:t>
            </w:r>
          </w:p>
        </w:tc>
        <w:tc>
          <w:tcPr>
            <w:tcW w:w="960" w:type="dxa"/>
            <w:vMerge w:val="restart"/>
            <w:vAlign w:val="center"/>
          </w:tcPr>
          <w:p w14:paraId="605A82C8">
            <w:pPr>
              <w:jc w:val="center"/>
              <w:rPr>
                <w:color w:val="auto"/>
                <w:highlight w:val="none"/>
              </w:rPr>
            </w:pPr>
            <w:r>
              <w:rPr>
                <w:rFonts w:ascii="宋体" w:hAnsi="宋体" w:eastAsia="宋体" w:cs="宋体"/>
                <w:b w:val="0"/>
                <w:i w:val="0"/>
                <w:color w:val="auto"/>
                <w:sz w:val="11"/>
                <w:highlight w:val="none"/>
              </w:rPr>
              <w:t>经营支出</w:t>
            </w:r>
          </w:p>
        </w:tc>
        <w:tc>
          <w:tcPr>
            <w:tcW w:w="926" w:type="dxa"/>
            <w:vMerge w:val="restart"/>
            <w:vAlign w:val="center"/>
          </w:tcPr>
          <w:p w14:paraId="08CBB786">
            <w:pPr>
              <w:jc w:val="center"/>
              <w:rPr>
                <w:color w:val="auto"/>
                <w:highlight w:val="none"/>
              </w:rPr>
            </w:pPr>
            <w:r>
              <w:rPr>
                <w:rFonts w:ascii="宋体" w:hAnsi="宋体" w:eastAsia="宋体" w:cs="宋体"/>
                <w:b w:val="0"/>
                <w:i w:val="0"/>
                <w:color w:val="auto"/>
                <w:sz w:val="11"/>
                <w:highlight w:val="none"/>
              </w:rPr>
              <w:t>对附属单位补助支出</w:t>
            </w:r>
          </w:p>
        </w:tc>
      </w:tr>
      <w:tr w14:paraId="4C5F7A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restart"/>
            <w:vAlign w:val="center"/>
          </w:tcPr>
          <w:p w14:paraId="42FE2409">
            <w:pPr>
              <w:jc w:val="center"/>
              <w:rPr>
                <w:color w:val="auto"/>
                <w:highlight w:val="none"/>
              </w:rPr>
            </w:pPr>
            <w:r>
              <w:rPr>
                <w:rFonts w:ascii="宋体" w:hAnsi="宋体" w:eastAsia="宋体" w:cs="宋体"/>
                <w:b w:val="0"/>
                <w:i w:val="0"/>
                <w:color w:val="auto"/>
                <w:sz w:val="11"/>
                <w:highlight w:val="none"/>
              </w:rPr>
              <w:t>支出功能分类科目编码</w:t>
            </w:r>
          </w:p>
        </w:tc>
        <w:tc>
          <w:tcPr>
            <w:tcW w:w="1760" w:type="dxa"/>
            <w:vMerge w:val="restart"/>
            <w:vAlign w:val="center"/>
          </w:tcPr>
          <w:p w14:paraId="1DBC3D13">
            <w:pPr>
              <w:jc w:val="center"/>
              <w:rPr>
                <w:color w:val="auto"/>
                <w:highlight w:val="none"/>
              </w:rPr>
            </w:pPr>
            <w:r>
              <w:rPr>
                <w:rFonts w:ascii="宋体" w:hAnsi="宋体" w:eastAsia="宋体" w:cs="宋体"/>
                <w:b w:val="0"/>
                <w:i w:val="0"/>
                <w:color w:val="auto"/>
                <w:sz w:val="11"/>
                <w:highlight w:val="none"/>
              </w:rPr>
              <w:t>科目名称</w:t>
            </w:r>
          </w:p>
        </w:tc>
        <w:tc>
          <w:tcPr>
            <w:tcW w:w="940" w:type="dxa"/>
            <w:vMerge w:val="continue"/>
            <w:vAlign w:val="center"/>
          </w:tcPr>
          <w:p w14:paraId="506BC7B8">
            <w:pPr>
              <w:rPr>
                <w:color w:val="auto"/>
                <w:highlight w:val="none"/>
              </w:rPr>
            </w:pPr>
          </w:p>
        </w:tc>
        <w:tc>
          <w:tcPr>
            <w:tcW w:w="1000" w:type="dxa"/>
            <w:vMerge w:val="continue"/>
            <w:vAlign w:val="center"/>
          </w:tcPr>
          <w:p w14:paraId="42885DF5">
            <w:pPr>
              <w:rPr>
                <w:color w:val="auto"/>
                <w:highlight w:val="none"/>
              </w:rPr>
            </w:pPr>
          </w:p>
        </w:tc>
        <w:tc>
          <w:tcPr>
            <w:tcW w:w="980" w:type="dxa"/>
            <w:vMerge w:val="continue"/>
            <w:vAlign w:val="center"/>
          </w:tcPr>
          <w:p w14:paraId="56A0C970">
            <w:pPr>
              <w:rPr>
                <w:color w:val="auto"/>
                <w:highlight w:val="none"/>
              </w:rPr>
            </w:pPr>
          </w:p>
        </w:tc>
        <w:tc>
          <w:tcPr>
            <w:tcW w:w="920" w:type="dxa"/>
            <w:vMerge w:val="continue"/>
            <w:vAlign w:val="center"/>
          </w:tcPr>
          <w:p w14:paraId="7233CF6A">
            <w:pPr>
              <w:rPr>
                <w:color w:val="auto"/>
                <w:highlight w:val="none"/>
              </w:rPr>
            </w:pPr>
          </w:p>
        </w:tc>
        <w:tc>
          <w:tcPr>
            <w:tcW w:w="960" w:type="dxa"/>
            <w:vMerge w:val="continue"/>
            <w:vAlign w:val="center"/>
          </w:tcPr>
          <w:p w14:paraId="6038F57C">
            <w:pPr>
              <w:rPr>
                <w:color w:val="auto"/>
                <w:highlight w:val="none"/>
              </w:rPr>
            </w:pPr>
          </w:p>
        </w:tc>
        <w:tc>
          <w:tcPr>
            <w:tcW w:w="926" w:type="dxa"/>
            <w:vMerge w:val="continue"/>
            <w:vAlign w:val="center"/>
          </w:tcPr>
          <w:p w14:paraId="44DA26F1">
            <w:pPr>
              <w:rPr>
                <w:color w:val="auto"/>
                <w:highlight w:val="none"/>
              </w:rPr>
            </w:pPr>
          </w:p>
        </w:tc>
      </w:tr>
      <w:tr w14:paraId="65F10C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continue"/>
            <w:vAlign w:val="center"/>
          </w:tcPr>
          <w:p w14:paraId="560F0B55">
            <w:pPr>
              <w:rPr>
                <w:color w:val="auto"/>
                <w:highlight w:val="none"/>
              </w:rPr>
            </w:pPr>
          </w:p>
        </w:tc>
        <w:tc>
          <w:tcPr>
            <w:tcW w:w="1760" w:type="dxa"/>
            <w:vMerge w:val="continue"/>
            <w:vAlign w:val="center"/>
          </w:tcPr>
          <w:p w14:paraId="44867195">
            <w:pPr>
              <w:rPr>
                <w:color w:val="auto"/>
                <w:highlight w:val="none"/>
              </w:rPr>
            </w:pPr>
          </w:p>
        </w:tc>
        <w:tc>
          <w:tcPr>
            <w:tcW w:w="940" w:type="dxa"/>
            <w:vMerge w:val="continue"/>
            <w:vAlign w:val="center"/>
          </w:tcPr>
          <w:p w14:paraId="66261C5E">
            <w:pPr>
              <w:rPr>
                <w:color w:val="auto"/>
                <w:highlight w:val="none"/>
              </w:rPr>
            </w:pPr>
          </w:p>
        </w:tc>
        <w:tc>
          <w:tcPr>
            <w:tcW w:w="1000" w:type="dxa"/>
            <w:vMerge w:val="continue"/>
            <w:vAlign w:val="center"/>
          </w:tcPr>
          <w:p w14:paraId="17A2CDBC">
            <w:pPr>
              <w:rPr>
                <w:color w:val="auto"/>
                <w:highlight w:val="none"/>
              </w:rPr>
            </w:pPr>
          </w:p>
        </w:tc>
        <w:tc>
          <w:tcPr>
            <w:tcW w:w="980" w:type="dxa"/>
            <w:vMerge w:val="continue"/>
            <w:vAlign w:val="center"/>
          </w:tcPr>
          <w:p w14:paraId="54EC1B4A">
            <w:pPr>
              <w:rPr>
                <w:color w:val="auto"/>
                <w:highlight w:val="none"/>
              </w:rPr>
            </w:pPr>
          </w:p>
        </w:tc>
        <w:tc>
          <w:tcPr>
            <w:tcW w:w="920" w:type="dxa"/>
            <w:vMerge w:val="continue"/>
            <w:vAlign w:val="center"/>
          </w:tcPr>
          <w:p w14:paraId="2F07F00B">
            <w:pPr>
              <w:rPr>
                <w:color w:val="auto"/>
                <w:highlight w:val="none"/>
              </w:rPr>
            </w:pPr>
          </w:p>
        </w:tc>
        <w:tc>
          <w:tcPr>
            <w:tcW w:w="960" w:type="dxa"/>
            <w:vMerge w:val="continue"/>
            <w:vAlign w:val="center"/>
          </w:tcPr>
          <w:p w14:paraId="6B7AC9C0">
            <w:pPr>
              <w:rPr>
                <w:color w:val="auto"/>
                <w:highlight w:val="none"/>
              </w:rPr>
            </w:pPr>
          </w:p>
        </w:tc>
        <w:tc>
          <w:tcPr>
            <w:tcW w:w="926" w:type="dxa"/>
            <w:vMerge w:val="continue"/>
            <w:vAlign w:val="center"/>
          </w:tcPr>
          <w:p w14:paraId="5766C4D9">
            <w:pPr>
              <w:rPr>
                <w:color w:val="auto"/>
                <w:highlight w:val="none"/>
              </w:rPr>
            </w:pPr>
          </w:p>
        </w:tc>
      </w:tr>
      <w:tr w14:paraId="721696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continue"/>
            <w:vAlign w:val="center"/>
          </w:tcPr>
          <w:p w14:paraId="01A4DB85">
            <w:pPr>
              <w:rPr>
                <w:color w:val="auto"/>
                <w:highlight w:val="none"/>
              </w:rPr>
            </w:pPr>
          </w:p>
        </w:tc>
        <w:tc>
          <w:tcPr>
            <w:tcW w:w="1760" w:type="dxa"/>
            <w:vMerge w:val="continue"/>
            <w:vAlign w:val="center"/>
          </w:tcPr>
          <w:p w14:paraId="653063B2">
            <w:pPr>
              <w:rPr>
                <w:color w:val="auto"/>
                <w:highlight w:val="none"/>
              </w:rPr>
            </w:pPr>
          </w:p>
        </w:tc>
        <w:tc>
          <w:tcPr>
            <w:tcW w:w="940" w:type="dxa"/>
            <w:vMerge w:val="continue"/>
            <w:vAlign w:val="center"/>
          </w:tcPr>
          <w:p w14:paraId="10AEEA3A">
            <w:pPr>
              <w:rPr>
                <w:color w:val="auto"/>
                <w:highlight w:val="none"/>
              </w:rPr>
            </w:pPr>
          </w:p>
        </w:tc>
        <w:tc>
          <w:tcPr>
            <w:tcW w:w="1000" w:type="dxa"/>
            <w:vMerge w:val="continue"/>
            <w:vAlign w:val="center"/>
          </w:tcPr>
          <w:p w14:paraId="1FB4C61D">
            <w:pPr>
              <w:rPr>
                <w:color w:val="auto"/>
                <w:highlight w:val="none"/>
              </w:rPr>
            </w:pPr>
          </w:p>
        </w:tc>
        <w:tc>
          <w:tcPr>
            <w:tcW w:w="980" w:type="dxa"/>
            <w:vMerge w:val="continue"/>
            <w:vAlign w:val="center"/>
          </w:tcPr>
          <w:p w14:paraId="36283689">
            <w:pPr>
              <w:rPr>
                <w:color w:val="auto"/>
                <w:highlight w:val="none"/>
              </w:rPr>
            </w:pPr>
          </w:p>
        </w:tc>
        <w:tc>
          <w:tcPr>
            <w:tcW w:w="920" w:type="dxa"/>
            <w:vMerge w:val="continue"/>
            <w:vAlign w:val="center"/>
          </w:tcPr>
          <w:p w14:paraId="02B087FE">
            <w:pPr>
              <w:rPr>
                <w:color w:val="auto"/>
                <w:highlight w:val="none"/>
              </w:rPr>
            </w:pPr>
          </w:p>
        </w:tc>
        <w:tc>
          <w:tcPr>
            <w:tcW w:w="960" w:type="dxa"/>
            <w:vMerge w:val="continue"/>
            <w:vAlign w:val="center"/>
          </w:tcPr>
          <w:p w14:paraId="04E558A4">
            <w:pPr>
              <w:rPr>
                <w:color w:val="auto"/>
                <w:highlight w:val="none"/>
              </w:rPr>
            </w:pPr>
          </w:p>
        </w:tc>
        <w:tc>
          <w:tcPr>
            <w:tcW w:w="926" w:type="dxa"/>
            <w:vMerge w:val="continue"/>
            <w:vAlign w:val="center"/>
          </w:tcPr>
          <w:p w14:paraId="597AEAFD">
            <w:pPr>
              <w:rPr>
                <w:color w:val="auto"/>
                <w:highlight w:val="none"/>
              </w:rPr>
            </w:pPr>
          </w:p>
        </w:tc>
      </w:tr>
      <w:tr w14:paraId="4038FA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vMerge w:val="restart"/>
            <w:vAlign w:val="center"/>
          </w:tcPr>
          <w:p w14:paraId="1AEC0951">
            <w:pPr>
              <w:jc w:val="center"/>
              <w:rPr>
                <w:color w:val="auto"/>
                <w:highlight w:val="none"/>
              </w:rPr>
            </w:pPr>
            <w:r>
              <w:rPr>
                <w:rFonts w:ascii="宋体" w:hAnsi="宋体" w:eastAsia="宋体" w:cs="宋体"/>
                <w:b w:val="0"/>
                <w:i w:val="0"/>
                <w:color w:val="auto"/>
                <w:sz w:val="11"/>
                <w:highlight w:val="none"/>
              </w:rPr>
              <w:t>类</w:t>
            </w:r>
          </w:p>
        </w:tc>
        <w:tc>
          <w:tcPr>
            <w:tcW w:w="260" w:type="dxa"/>
            <w:vMerge w:val="restart"/>
            <w:vAlign w:val="center"/>
          </w:tcPr>
          <w:p w14:paraId="03498E73">
            <w:pPr>
              <w:jc w:val="center"/>
              <w:rPr>
                <w:color w:val="auto"/>
                <w:highlight w:val="none"/>
              </w:rPr>
            </w:pPr>
            <w:r>
              <w:rPr>
                <w:rFonts w:ascii="宋体" w:hAnsi="宋体" w:eastAsia="宋体" w:cs="宋体"/>
                <w:b w:val="0"/>
                <w:i w:val="0"/>
                <w:color w:val="auto"/>
                <w:sz w:val="11"/>
                <w:highlight w:val="none"/>
              </w:rPr>
              <w:t>款</w:t>
            </w:r>
          </w:p>
        </w:tc>
        <w:tc>
          <w:tcPr>
            <w:tcW w:w="280" w:type="dxa"/>
            <w:vMerge w:val="restart"/>
            <w:vAlign w:val="center"/>
          </w:tcPr>
          <w:p w14:paraId="31F7CF32">
            <w:pPr>
              <w:jc w:val="center"/>
              <w:rPr>
                <w:color w:val="auto"/>
                <w:highlight w:val="none"/>
              </w:rPr>
            </w:pPr>
            <w:r>
              <w:rPr>
                <w:rFonts w:ascii="宋体" w:hAnsi="宋体" w:eastAsia="宋体" w:cs="宋体"/>
                <w:b w:val="0"/>
                <w:i w:val="0"/>
                <w:color w:val="auto"/>
                <w:sz w:val="11"/>
                <w:highlight w:val="none"/>
              </w:rPr>
              <w:t>项</w:t>
            </w:r>
          </w:p>
        </w:tc>
        <w:tc>
          <w:tcPr>
            <w:tcW w:w="1760" w:type="dxa"/>
            <w:vAlign w:val="center"/>
          </w:tcPr>
          <w:p w14:paraId="071BF1E8">
            <w:pPr>
              <w:jc w:val="center"/>
              <w:rPr>
                <w:color w:val="auto"/>
                <w:highlight w:val="none"/>
              </w:rPr>
            </w:pPr>
            <w:r>
              <w:rPr>
                <w:rFonts w:ascii="宋体" w:hAnsi="宋体" w:eastAsia="宋体" w:cs="宋体"/>
                <w:b w:val="0"/>
                <w:i w:val="0"/>
                <w:color w:val="auto"/>
                <w:sz w:val="11"/>
                <w:highlight w:val="none"/>
              </w:rPr>
              <w:t>栏次</w:t>
            </w:r>
          </w:p>
        </w:tc>
        <w:tc>
          <w:tcPr>
            <w:tcW w:w="940" w:type="dxa"/>
            <w:vAlign w:val="center"/>
          </w:tcPr>
          <w:p w14:paraId="39BCF41E">
            <w:pPr>
              <w:jc w:val="center"/>
              <w:rPr>
                <w:color w:val="auto"/>
                <w:highlight w:val="none"/>
              </w:rPr>
            </w:pPr>
            <w:r>
              <w:rPr>
                <w:rFonts w:ascii="宋体" w:hAnsi="宋体" w:eastAsia="宋体" w:cs="宋体"/>
                <w:b w:val="0"/>
                <w:i w:val="0"/>
                <w:color w:val="auto"/>
                <w:sz w:val="11"/>
                <w:highlight w:val="none"/>
              </w:rPr>
              <w:t>1</w:t>
            </w:r>
          </w:p>
        </w:tc>
        <w:tc>
          <w:tcPr>
            <w:tcW w:w="1000" w:type="dxa"/>
            <w:vAlign w:val="center"/>
          </w:tcPr>
          <w:p w14:paraId="03CBB2EE">
            <w:pPr>
              <w:jc w:val="center"/>
              <w:rPr>
                <w:color w:val="auto"/>
                <w:highlight w:val="none"/>
              </w:rPr>
            </w:pPr>
            <w:r>
              <w:rPr>
                <w:rFonts w:ascii="宋体" w:hAnsi="宋体" w:eastAsia="宋体" w:cs="宋体"/>
                <w:b w:val="0"/>
                <w:i w:val="0"/>
                <w:color w:val="auto"/>
                <w:sz w:val="11"/>
                <w:highlight w:val="none"/>
              </w:rPr>
              <w:t>2</w:t>
            </w:r>
          </w:p>
        </w:tc>
        <w:tc>
          <w:tcPr>
            <w:tcW w:w="980" w:type="dxa"/>
            <w:vAlign w:val="center"/>
          </w:tcPr>
          <w:p w14:paraId="70F4F014">
            <w:pPr>
              <w:jc w:val="center"/>
              <w:rPr>
                <w:color w:val="auto"/>
                <w:highlight w:val="none"/>
              </w:rPr>
            </w:pPr>
            <w:r>
              <w:rPr>
                <w:rFonts w:ascii="宋体" w:hAnsi="宋体" w:eastAsia="宋体" w:cs="宋体"/>
                <w:b w:val="0"/>
                <w:i w:val="0"/>
                <w:color w:val="auto"/>
                <w:sz w:val="11"/>
                <w:highlight w:val="none"/>
              </w:rPr>
              <w:t>3</w:t>
            </w:r>
          </w:p>
        </w:tc>
        <w:tc>
          <w:tcPr>
            <w:tcW w:w="920" w:type="dxa"/>
            <w:vAlign w:val="center"/>
          </w:tcPr>
          <w:p w14:paraId="136CA748">
            <w:pPr>
              <w:jc w:val="center"/>
              <w:rPr>
                <w:color w:val="auto"/>
                <w:highlight w:val="none"/>
              </w:rPr>
            </w:pPr>
            <w:r>
              <w:rPr>
                <w:rFonts w:ascii="宋体" w:hAnsi="宋体" w:eastAsia="宋体" w:cs="宋体"/>
                <w:b w:val="0"/>
                <w:i w:val="0"/>
                <w:color w:val="auto"/>
                <w:sz w:val="11"/>
                <w:highlight w:val="none"/>
              </w:rPr>
              <w:t>4</w:t>
            </w:r>
          </w:p>
        </w:tc>
        <w:tc>
          <w:tcPr>
            <w:tcW w:w="960" w:type="dxa"/>
            <w:vAlign w:val="center"/>
          </w:tcPr>
          <w:p w14:paraId="3A9F69CA">
            <w:pPr>
              <w:jc w:val="center"/>
              <w:rPr>
                <w:color w:val="auto"/>
                <w:highlight w:val="none"/>
              </w:rPr>
            </w:pPr>
            <w:r>
              <w:rPr>
                <w:rFonts w:ascii="宋体" w:hAnsi="宋体" w:eastAsia="宋体" w:cs="宋体"/>
                <w:b w:val="0"/>
                <w:i w:val="0"/>
                <w:color w:val="auto"/>
                <w:sz w:val="11"/>
                <w:highlight w:val="none"/>
              </w:rPr>
              <w:t>5</w:t>
            </w:r>
          </w:p>
        </w:tc>
        <w:tc>
          <w:tcPr>
            <w:tcW w:w="926" w:type="dxa"/>
            <w:vAlign w:val="center"/>
          </w:tcPr>
          <w:p w14:paraId="3836F714">
            <w:pPr>
              <w:jc w:val="center"/>
              <w:rPr>
                <w:color w:val="auto"/>
                <w:highlight w:val="none"/>
              </w:rPr>
            </w:pPr>
            <w:r>
              <w:rPr>
                <w:rFonts w:ascii="宋体" w:hAnsi="宋体" w:eastAsia="宋体" w:cs="宋体"/>
                <w:b w:val="0"/>
                <w:i w:val="0"/>
                <w:color w:val="auto"/>
                <w:sz w:val="11"/>
                <w:highlight w:val="none"/>
              </w:rPr>
              <w:t>6</w:t>
            </w:r>
          </w:p>
        </w:tc>
      </w:tr>
      <w:tr w14:paraId="3BC1F5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vMerge w:val="continue"/>
            <w:vAlign w:val="center"/>
          </w:tcPr>
          <w:p w14:paraId="5CD7109D">
            <w:pPr>
              <w:rPr>
                <w:color w:val="auto"/>
                <w:highlight w:val="none"/>
              </w:rPr>
            </w:pPr>
          </w:p>
        </w:tc>
        <w:tc>
          <w:tcPr>
            <w:tcW w:w="260" w:type="dxa"/>
            <w:vMerge w:val="continue"/>
            <w:vAlign w:val="center"/>
          </w:tcPr>
          <w:p w14:paraId="6668BBF1">
            <w:pPr>
              <w:rPr>
                <w:color w:val="auto"/>
                <w:highlight w:val="none"/>
              </w:rPr>
            </w:pPr>
          </w:p>
        </w:tc>
        <w:tc>
          <w:tcPr>
            <w:tcW w:w="280" w:type="dxa"/>
            <w:vMerge w:val="continue"/>
            <w:vAlign w:val="center"/>
          </w:tcPr>
          <w:p w14:paraId="6578A6B4">
            <w:pPr>
              <w:rPr>
                <w:color w:val="auto"/>
                <w:highlight w:val="none"/>
              </w:rPr>
            </w:pPr>
          </w:p>
        </w:tc>
        <w:tc>
          <w:tcPr>
            <w:tcW w:w="1760" w:type="dxa"/>
            <w:vAlign w:val="center"/>
          </w:tcPr>
          <w:p w14:paraId="1FEC5E32">
            <w:pPr>
              <w:jc w:val="center"/>
              <w:rPr>
                <w:color w:val="auto"/>
                <w:highlight w:val="none"/>
              </w:rPr>
            </w:pPr>
            <w:r>
              <w:rPr>
                <w:rFonts w:ascii="宋体" w:hAnsi="宋体" w:eastAsia="宋体" w:cs="宋体"/>
                <w:b w:val="0"/>
                <w:i w:val="0"/>
                <w:color w:val="auto"/>
                <w:sz w:val="11"/>
                <w:highlight w:val="none"/>
              </w:rPr>
              <w:t>合计</w:t>
            </w:r>
          </w:p>
        </w:tc>
        <w:tc>
          <w:tcPr>
            <w:tcW w:w="940" w:type="dxa"/>
            <w:vAlign w:val="center"/>
          </w:tcPr>
          <w:p w14:paraId="248E78B2">
            <w:pPr>
              <w:jc w:val="right"/>
              <w:rPr>
                <w:color w:val="auto"/>
                <w:highlight w:val="none"/>
              </w:rPr>
            </w:pPr>
            <w:r>
              <w:rPr>
                <w:rFonts w:ascii="宋体" w:hAnsi="宋体" w:eastAsia="宋体" w:cs="宋体"/>
                <w:b w:val="0"/>
                <w:i w:val="0"/>
                <w:color w:val="auto"/>
                <w:sz w:val="11"/>
                <w:highlight w:val="none"/>
              </w:rPr>
              <w:t>2,971.07</w:t>
            </w:r>
          </w:p>
        </w:tc>
        <w:tc>
          <w:tcPr>
            <w:tcW w:w="1000" w:type="dxa"/>
            <w:vAlign w:val="center"/>
          </w:tcPr>
          <w:p w14:paraId="407E2605">
            <w:pPr>
              <w:jc w:val="right"/>
              <w:rPr>
                <w:color w:val="auto"/>
                <w:highlight w:val="none"/>
              </w:rPr>
            </w:pPr>
            <w:r>
              <w:rPr>
                <w:rFonts w:ascii="宋体" w:hAnsi="宋体" w:eastAsia="宋体" w:cs="宋体"/>
                <w:b w:val="0"/>
                <w:i w:val="0"/>
                <w:color w:val="auto"/>
                <w:sz w:val="11"/>
                <w:highlight w:val="none"/>
              </w:rPr>
              <w:t>485.12</w:t>
            </w:r>
          </w:p>
        </w:tc>
        <w:tc>
          <w:tcPr>
            <w:tcW w:w="980" w:type="dxa"/>
            <w:vAlign w:val="center"/>
          </w:tcPr>
          <w:p w14:paraId="19A3C4F1">
            <w:pPr>
              <w:jc w:val="right"/>
              <w:rPr>
                <w:color w:val="auto"/>
                <w:highlight w:val="none"/>
              </w:rPr>
            </w:pPr>
            <w:r>
              <w:rPr>
                <w:rFonts w:ascii="宋体" w:hAnsi="宋体" w:eastAsia="宋体" w:cs="宋体"/>
                <w:b w:val="0"/>
                <w:i w:val="0"/>
                <w:color w:val="auto"/>
                <w:sz w:val="11"/>
                <w:highlight w:val="none"/>
              </w:rPr>
              <w:t>2,485.95</w:t>
            </w:r>
          </w:p>
        </w:tc>
        <w:tc>
          <w:tcPr>
            <w:tcW w:w="920" w:type="dxa"/>
            <w:vAlign w:val="center"/>
          </w:tcPr>
          <w:p w14:paraId="7491B267">
            <w:pPr>
              <w:rPr>
                <w:color w:val="auto"/>
                <w:highlight w:val="none"/>
              </w:rPr>
            </w:pPr>
          </w:p>
        </w:tc>
        <w:tc>
          <w:tcPr>
            <w:tcW w:w="960" w:type="dxa"/>
            <w:vAlign w:val="center"/>
          </w:tcPr>
          <w:p w14:paraId="03CADC88">
            <w:pPr>
              <w:rPr>
                <w:color w:val="auto"/>
                <w:highlight w:val="none"/>
              </w:rPr>
            </w:pPr>
          </w:p>
        </w:tc>
        <w:tc>
          <w:tcPr>
            <w:tcW w:w="926" w:type="dxa"/>
            <w:vAlign w:val="center"/>
          </w:tcPr>
          <w:p w14:paraId="7C160675">
            <w:pPr>
              <w:rPr>
                <w:color w:val="auto"/>
                <w:highlight w:val="none"/>
              </w:rPr>
            </w:pPr>
          </w:p>
        </w:tc>
      </w:tr>
      <w:tr w14:paraId="5456DA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BC0AA3D">
            <w:pPr>
              <w:jc w:val="left"/>
              <w:rPr>
                <w:color w:val="auto"/>
                <w:highlight w:val="none"/>
              </w:rPr>
            </w:pPr>
            <w:r>
              <w:rPr>
                <w:rFonts w:ascii="宋体" w:hAnsi="宋体" w:eastAsia="宋体" w:cs="宋体"/>
                <w:b w:val="0"/>
                <w:i w:val="0"/>
                <w:color w:val="auto"/>
                <w:sz w:val="11"/>
                <w:highlight w:val="none"/>
              </w:rPr>
              <w:t>201</w:t>
            </w:r>
          </w:p>
        </w:tc>
        <w:tc>
          <w:tcPr>
            <w:tcW w:w="1760" w:type="dxa"/>
            <w:vAlign w:val="center"/>
          </w:tcPr>
          <w:p w14:paraId="02F041A7">
            <w:pPr>
              <w:jc w:val="left"/>
              <w:rPr>
                <w:color w:val="auto"/>
                <w:highlight w:val="none"/>
              </w:rPr>
            </w:pPr>
            <w:r>
              <w:rPr>
                <w:rFonts w:ascii="宋体" w:hAnsi="宋体" w:eastAsia="宋体" w:cs="宋体"/>
                <w:b w:val="0"/>
                <w:i w:val="0"/>
                <w:color w:val="auto"/>
                <w:sz w:val="11"/>
                <w:highlight w:val="none"/>
              </w:rPr>
              <w:t>一般公共服务支出</w:t>
            </w:r>
          </w:p>
        </w:tc>
        <w:tc>
          <w:tcPr>
            <w:tcW w:w="940" w:type="dxa"/>
            <w:vAlign w:val="center"/>
          </w:tcPr>
          <w:p w14:paraId="3075CA95">
            <w:pPr>
              <w:jc w:val="right"/>
              <w:rPr>
                <w:color w:val="auto"/>
                <w:highlight w:val="none"/>
              </w:rPr>
            </w:pPr>
            <w:r>
              <w:rPr>
                <w:rFonts w:ascii="宋体" w:hAnsi="宋体" w:eastAsia="宋体" w:cs="宋体"/>
                <w:b w:val="0"/>
                <w:i w:val="0"/>
                <w:color w:val="auto"/>
                <w:sz w:val="11"/>
                <w:highlight w:val="none"/>
              </w:rPr>
              <w:t>2,966.99</w:t>
            </w:r>
          </w:p>
        </w:tc>
        <w:tc>
          <w:tcPr>
            <w:tcW w:w="1000" w:type="dxa"/>
            <w:vAlign w:val="center"/>
          </w:tcPr>
          <w:p w14:paraId="461186AD">
            <w:pPr>
              <w:jc w:val="right"/>
              <w:rPr>
                <w:color w:val="auto"/>
                <w:highlight w:val="none"/>
              </w:rPr>
            </w:pPr>
            <w:r>
              <w:rPr>
                <w:rFonts w:ascii="宋体" w:hAnsi="宋体" w:eastAsia="宋体" w:cs="宋体"/>
                <w:b w:val="0"/>
                <w:i w:val="0"/>
                <w:color w:val="auto"/>
                <w:sz w:val="11"/>
                <w:highlight w:val="none"/>
              </w:rPr>
              <w:t>485.12</w:t>
            </w:r>
          </w:p>
        </w:tc>
        <w:tc>
          <w:tcPr>
            <w:tcW w:w="980" w:type="dxa"/>
            <w:vAlign w:val="center"/>
          </w:tcPr>
          <w:p w14:paraId="5FA15326">
            <w:pPr>
              <w:jc w:val="right"/>
              <w:rPr>
                <w:color w:val="auto"/>
                <w:highlight w:val="none"/>
              </w:rPr>
            </w:pPr>
            <w:r>
              <w:rPr>
                <w:rFonts w:ascii="宋体" w:hAnsi="宋体" w:eastAsia="宋体" w:cs="宋体"/>
                <w:b w:val="0"/>
                <w:i w:val="0"/>
                <w:color w:val="auto"/>
                <w:sz w:val="11"/>
                <w:highlight w:val="none"/>
              </w:rPr>
              <w:t>2,481.87</w:t>
            </w:r>
          </w:p>
        </w:tc>
        <w:tc>
          <w:tcPr>
            <w:tcW w:w="920" w:type="dxa"/>
            <w:vAlign w:val="center"/>
          </w:tcPr>
          <w:p w14:paraId="40003DDC">
            <w:pPr>
              <w:rPr>
                <w:color w:val="auto"/>
                <w:highlight w:val="none"/>
              </w:rPr>
            </w:pPr>
          </w:p>
        </w:tc>
        <w:tc>
          <w:tcPr>
            <w:tcW w:w="960" w:type="dxa"/>
            <w:vAlign w:val="center"/>
          </w:tcPr>
          <w:p w14:paraId="30E68ED8">
            <w:pPr>
              <w:rPr>
                <w:color w:val="auto"/>
                <w:highlight w:val="none"/>
              </w:rPr>
            </w:pPr>
          </w:p>
        </w:tc>
        <w:tc>
          <w:tcPr>
            <w:tcW w:w="926" w:type="dxa"/>
            <w:vAlign w:val="center"/>
          </w:tcPr>
          <w:p w14:paraId="583F75F8">
            <w:pPr>
              <w:rPr>
                <w:color w:val="auto"/>
                <w:highlight w:val="none"/>
              </w:rPr>
            </w:pPr>
          </w:p>
        </w:tc>
      </w:tr>
      <w:tr w14:paraId="742E18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26ECE09">
            <w:pPr>
              <w:jc w:val="left"/>
              <w:rPr>
                <w:color w:val="auto"/>
                <w:highlight w:val="none"/>
              </w:rPr>
            </w:pPr>
            <w:r>
              <w:rPr>
                <w:rFonts w:ascii="宋体" w:hAnsi="宋体" w:eastAsia="宋体" w:cs="宋体"/>
                <w:b w:val="0"/>
                <w:i w:val="0"/>
                <w:color w:val="auto"/>
                <w:sz w:val="11"/>
                <w:highlight w:val="none"/>
              </w:rPr>
              <w:t>20103</w:t>
            </w:r>
          </w:p>
        </w:tc>
        <w:tc>
          <w:tcPr>
            <w:tcW w:w="1760" w:type="dxa"/>
            <w:vAlign w:val="center"/>
          </w:tcPr>
          <w:p w14:paraId="67E0CBD6">
            <w:pPr>
              <w:jc w:val="left"/>
              <w:rPr>
                <w:color w:val="auto"/>
                <w:highlight w:val="none"/>
              </w:rPr>
            </w:pPr>
            <w:r>
              <w:rPr>
                <w:rFonts w:ascii="宋体" w:hAnsi="宋体" w:eastAsia="宋体" w:cs="宋体"/>
                <w:b w:val="0"/>
                <w:i w:val="0"/>
                <w:color w:val="auto"/>
                <w:sz w:val="11"/>
                <w:highlight w:val="none"/>
              </w:rPr>
              <w:t>政府办公厅（室）及相关机构事务</w:t>
            </w:r>
          </w:p>
        </w:tc>
        <w:tc>
          <w:tcPr>
            <w:tcW w:w="940" w:type="dxa"/>
            <w:vAlign w:val="center"/>
          </w:tcPr>
          <w:p w14:paraId="0D52B557">
            <w:pPr>
              <w:jc w:val="right"/>
              <w:rPr>
                <w:color w:val="auto"/>
                <w:highlight w:val="none"/>
              </w:rPr>
            </w:pPr>
            <w:r>
              <w:rPr>
                <w:rFonts w:ascii="宋体" w:hAnsi="宋体" w:eastAsia="宋体" w:cs="宋体"/>
                <w:b w:val="0"/>
                <w:i w:val="0"/>
                <w:color w:val="auto"/>
                <w:sz w:val="11"/>
                <w:highlight w:val="none"/>
              </w:rPr>
              <w:t>2,966.99</w:t>
            </w:r>
          </w:p>
        </w:tc>
        <w:tc>
          <w:tcPr>
            <w:tcW w:w="1000" w:type="dxa"/>
            <w:vAlign w:val="center"/>
          </w:tcPr>
          <w:p w14:paraId="62AD5BE0">
            <w:pPr>
              <w:jc w:val="right"/>
              <w:rPr>
                <w:color w:val="auto"/>
                <w:highlight w:val="none"/>
              </w:rPr>
            </w:pPr>
            <w:r>
              <w:rPr>
                <w:rFonts w:ascii="宋体" w:hAnsi="宋体" w:eastAsia="宋体" w:cs="宋体"/>
                <w:b w:val="0"/>
                <w:i w:val="0"/>
                <w:color w:val="auto"/>
                <w:sz w:val="11"/>
                <w:highlight w:val="none"/>
              </w:rPr>
              <w:t>485.12</w:t>
            </w:r>
          </w:p>
        </w:tc>
        <w:tc>
          <w:tcPr>
            <w:tcW w:w="980" w:type="dxa"/>
            <w:vAlign w:val="center"/>
          </w:tcPr>
          <w:p w14:paraId="01ADE532">
            <w:pPr>
              <w:jc w:val="right"/>
              <w:rPr>
                <w:color w:val="auto"/>
                <w:highlight w:val="none"/>
              </w:rPr>
            </w:pPr>
            <w:r>
              <w:rPr>
                <w:rFonts w:ascii="宋体" w:hAnsi="宋体" w:eastAsia="宋体" w:cs="宋体"/>
                <w:b w:val="0"/>
                <w:i w:val="0"/>
                <w:color w:val="auto"/>
                <w:sz w:val="11"/>
                <w:highlight w:val="none"/>
              </w:rPr>
              <w:t>2,481.87</w:t>
            </w:r>
          </w:p>
        </w:tc>
        <w:tc>
          <w:tcPr>
            <w:tcW w:w="920" w:type="dxa"/>
            <w:vAlign w:val="center"/>
          </w:tcPr>
          <w:p w14:paraId="131D3B8E">
            <w:pPr>
              <w:rPr>
                <w:color w:val="auto"/>
                <w:highlight w:val="none"/>
              </w:rPr>
            </w:pPr>
          </w:p>
        </w:tc>
        <w:tc>
          <w:tcPr>
            <w:tcW w:w="960" w:type="dxa"/>
            <w:vAlign w:val="center"/>
          </w:tcPr>
          <w:p w14:paraId="21DD9A34">
            <w:pPr>
              <w:rPr>
                <w:color w:val="auto"/>
                <w:highlight w:val="none"/>
              </w:rPr>
            </w:pPr>
          </w:p>
        </w:tc>
        <w:tc>
          <w:tcPr>
            <w:tcW w:w="926" w:type="dxa"/>
            <w:vAlign w:val="center"/>
          </w:tcPr>
          <w:p w14:paraId="7417FECA">
            <w:pPr>
              <w:rPr>
                <w:color w:val="auto"/>
                <w:highlight w:val="none"/>
              </w:rPr>
            </w:pPr>
          </w:p>
        </w:tc>
      </w:tr>
      <w:tr w14:paraId="4EE40A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2B7CCDB8">
            <w:pPr>
              <w:jc w:val="left"/>
              <w:rPr>
                <w:color w:val="auto"/>
                <w:highlight w:val="none"/>
              </w:rPr>
            </w:pPr>
            <w:r>
              <w:rPr>
                <w:rFonts w:ascii="宋体" w:hAnsi="宋体" w:eastAsia="宋体" w:cs="宋体"/>
                <w:b w:val="0"/>
                <w:i w:val="0"/>
                <w:color w:val="auto"/>
                <w:sz w:val="11"/>
                <w:highlight w:val="none"/>
              </w:rPr>
              <w:t>2010301</w:t>
            </w:r>
          </w:p>
        </w:tc>
        <w:tc>
          <w:tcPr>
            <w:tcW w:w="1760" w:type="dxa"/>
            <w:vAlign w:val="center"/>
          </w:tcPr>
          <w:p w14:paraId="069F2CD3">
            <w:pPr>
              <w:jc w:val="left"/>
              <w:rPr>
                <w:color w:val="auto"/>
                <w:highlight w:val="none"/>
              </w:rPr>
            </w:pPr>
            <w:r>
              <w:rPr>
                <w:rFonts w:ascii="宋体" w:hAnsi="宋体" w:eastAsia="宋体" w:cs="宋体"/>
                <w:b w:val="0"/>
                <w:i w:val="0"/>
                <w:color w:val="auto"/>
                <w:sz w:val="11"/>
                <w:highlight w:val="none"/>
              </w:rPr>
              <w:t>行政运行</w:t>
            </w:r>
          </w:p>
        </w:tc>
        <w:tc>
          <w:tcPr>
            <w:tcW w:w="940" w:type="dxa"/>
            <w:vAlign w:val="center"/>
          </w:tcPr>
          <w:p w14:paraId="116E08C0">
            <w:pPr>
              <w:jc w:val="right"/>
              <w:rPr>
                <w:color w:val="auto"/>
                <w:highlight w:val="none"/>
              </w:rPr>
            </w:pPr>
            <w:r>
              <w:rPr>
                <w:rFonts w:ascii="宋体" w:hAnsi="宋体" w:eastAsia="宋体" w:cs="宋体"/>
                <w:b w:val="0"/>
                <w:i w:val="0"/>
                <w:color w:val="auto"/>
                <w:sz w:val="11"/>
                <w:highlight w:val="none"/>
              </w:rPr>
              <w:t>373.68</w:t>
            </w:r>
          </w:p>
        </w:tc>
        <w:tc>
          <w:tcPr>
            <w:tcW w:w="1000" w:type="dxa"/>
            <w:vAlign w:val="center"/>
          </w:tcPr>
          <w:p w14:paraId="25AF49EA">
            <w:pPr>
              <w:jc w:val="right"/>
              <w:rPr>
                <w:color w:val="auto"/>
                <w:highlight w:val="none"/>
              </w:rPr>
            </w:pPr>
            <w:r>
              <w:rPr>
                <w:rFonts w:ascii="宋体" w:hAnsi="宋体" w:eastAsia="宋体" w:cs="宋体"/>
                <w:b w:val="0"/>
                <w:i w:val="0"/>
                <w:color w:val="auto"/>
                <w:sz w:val="11"/>
                <w:highlight w:val="none"/>
              </w:rPr>
              <w:t>373.68</w:t>
            </w:r>
          </w:p>
        </w:tc>
        <w:tc>
          <w:tcPr>
            <w:tcW w:w="980" w:type="dxa"/>
            <w:vAlign w:val="center"/>
          </w:tcPr>
          <w:p w14:paraId="036E61A7">
            <w:pPr>
              <w:rPr>
                <w:color w:val="auto"/>
                <w:highlight w:val="none"/>
              </w:rPr>
            </w:pPr>
          </w:p>
        </w:tc>
        <w:tc>
          <w:tcPr>
            <w:tcW w:w="920" w:type="dxa"/>
            <w:vAlign w:val="center"/>
          </w:tcPr>
          <w:p w14:paraId="325FD9E5">
            <w:pPr>
              <w:rPr>
                <w:color w:val="auto"/>
                <w:highlight w:val="none"/>
              </w:rPr>
            </w:pPr>
          </w:p>
        </w:tc>
        <w:tc>
          <w:tcPr>
            <w:tcW w:w="960" w:type="dxa"/>
            <w:vAlign w:val="center"/>
          </w:tcPr>
          <w:p w14:paraId="02B576C1">
            <w:pPr>
              <w:rPr>
                <w:color w:val="auto"/>
                <w:highlight w:val="none"/>
              </w:rPr>
            </w:pPr>
          </w:p>
        </w:tc>
        <w:tc>
          <w:tcPr>
            <w:tcW w:w="926" w:type="dxa"/>
            <w:vAlign w:val="center"/>
          </w:tcPr>
          <w:p w14:paraId="0F303A3C">
            <w:pPr>
              <w:rPr>
                <w:color w:val="auto"/>
                <w:highlight w:val="none"/>
              </w:rPr>
            </w:pPr>
          </w:p>
        </w:tc>
      </w:tr>
      <w:tr w14:paraId="5765B2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2B4452F">
            <w:pPr>
              <w:jc w:val="left"/>
              <w:rPr>
                <w:color w:val="auto"/>
                <w:highlight w:val="none"/>
              </w:rPr>
            </w:pPr>
            <w:r>
              <w:rPr>
                <w:rFonts w:ascii="宋体" w:hAnsi="宋体" w:eastAsia="宋体" w:cs="宋体"/>
                <w:b w:val="0"/>
                <w:i w:val="0"/>
                <w:color w:val="auto"/>
                <w:sz w:val="11"/>
                <w:highlight w:val="none"/>
              </w:rPr>
              <w:t>2010302</w:t>
            </w:r>
          </w:p>
        </w:tc>
        <w:tc>
          <w:tcPr>
            <w:tcW w:w="1760" w:type="dxa"/>
            <w:vAlign w:val="center"/>
          </w:tcPr>
          <w:p w14:paraId="2D7DC68E">
            <w:pPr>
              <w:jc w:val="left"/>
              <w:rPr>
                <w:color w:val="auto"/>
                <w:highlight w:val="none"/>
              </w:rPr>
            </w:pPr>
            <w:r>
              <w:rPr>
                <w:rFonts w:ascii="宋体" w:hAnsi="宋体" w:eastAsia="宋体" w:cs="宋体"/>
                <w:b w:val="0"/>
                <w:i w:val="0"/>
                <w:color w:val="auto"/>
                <w:sz w:val="11"/>
                <w:highlight w:val="none"/>
              </w:rPr>
              <w:t>一般行政管理事务</w:t>
            </w:r>
          </w:p>
        </w:tc>
        <w:tc>
          <w:tcPr>
            <w:tcW w:w="940" w:type="dxa"/>
            <w:vAlign w:val="center"/>
          </w:tcPr>
          <w:p w14:paraId="3CC8AD31">
            <w:pPr>
              <w:jc w:val="right"/>
              <w:rPr>
                <w:color w:val="auto"/>
                <w:highlight w:val="none"/>
              </w:rPr>
            </w:pPr>
            <w:r>
              <w:rPr>
                <w:rFonts w:ascii="宋体" w:hAnsi="宋体" w:eastAsia="宋体" w:cs="宋体"/>
                <w:b w:val="0"/>
                <w:i w:val="0"/>
                <w:color w:val="auto"/>
                <w:sz w:val="11"/>
                <w:highlight w:val="none"/>
              </w:rPr>
              <w:t>1,794.46</w:t>
            </w:r>
          </w:p>
        </w:tc>
        <w:tc>
          <w:tcPr>
            <w:tcW w:w="1000" w:type="dxa"/>
            <w:vAlign w:val="center"/>
          </w:tcPr>
          <w:p w14:paraId="608ED736">
            <w:pPr>
              <w:rPr>
                <w:color w:val="auto"/>
                <w:highlight w:val="none"/>
              </w:rPr>
            </w:pPr>
          </w:p>
        </w:tc>
        <w:tc>
          <w:tcPr>
            <w:tcW w:w="980" w:type="dxa"/>
            <w:vAlign w:val="center"/>
          </w:tcPr>
          <w:p w14:paraId="5BC6AB83">
            <w:pPr>
              <w:jc w:val="right"/>
              <w:rPr>
                <w:color w:val="auto"/>
                <w:highlight w:val="none"/>
              </w:rPr>
            </w:pPr>
            <w:r>
              <w:rPr>
                <w:rFonts w:ascii="宋体" w:hAnsi="宋体" w:eastAsia="宋体" w:cs="宋体"/>
                <w:b w:val="0"/>
                <w:i w:val="0"/>
                <w:color w:val="auto"/>
                <w:sz w:val="11"/>
                <w:highlight w:val="none"/>
              </w:rPr>
              <w:t>1,794.46</w:t>
            </w:r>
          </w:p>
        </w:tc>
        <w:tc>
          <w:tcPr>
            <w:tcW w:w="920" w:type="dxa"/>
            <w:vAlign w:val="center"/>
          </w:tcPr>
          <w:p w14:paraId="003D8BC2">
            <w:pPr>
              <w:rPr>
                <w:color w:val="auto"/>
                <w:highlight w:val="none"/>
              </w:rPr>
            </w:pPr>
          </w:p>
        </w:tc>
        <w:tc>
          <w:tcPr>
            <w:tcW w:w="960" w:type="dxa"/>
            <w:vAlign w:val="center"/>
          </w:tcPr>
          <w:p w14:paraId="18341B91">
            <w:pPr>
              <w:rPr>
                <w:color w:val="auto"/>
                <w:highlight w:val="none"/>
              </w:rPr>
            </w:pPr>
          </w:p>
        </w:tc>
        <w:tc>
          <w:tcPr>
            <w:tcW w:w="926" w:type="dxa"/>
            <w:vAlign w:val="center"/>
          </w:tcPr>
          <w:p w14:paraId="5E687D63">
            <w:pPr>
              <w:rPr>
                <w:color w:val="auto"/>
                <w:highlight w:val="none"/>
              </w:rPr>
            </w:pPr>
          </w:p>
        </w:tc>
      </w:tr>
      <w:tr w14:paraId="7D7ED3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2450E7F">
            <w:pPr>
              <w:jc w:val="left"/>
              <w:rPr>
                <w:color w:val="auto"/>
                <w:highlight w:val="none"/>
              </w:rPr>
            </w:pPr>
            <w:r>
              <w:rPr>
                <w:rFonts w:ascii="宋体" w:hAnsi="宋体" w:eastAsia="宋体" w:cs="宋体"/>
                <w:b w:val="0"/>
                <w:i w:val="0"/>
                <w:color w:val="auto"/>
                <w:sz w:val="11"/>
                <w:highlight w:val="none"/>
              </w:rPr>
              <w:t>2010306</w:t>
            </w:r>
          </w:p>
        </w:tc>
        <w:tc>
          <w:tcPr>
            <w:tcW w:w="1760" w:type="dxa"/>
            <w:vAlign w:val="center"/>
          </w:tcPr>
          <w:p w14:paraId="01479D49">
            <w:pPr>
              <w:jc w:val="left"/>
              <w:rPr>
                <w:color w:val="auto"/>
                <w:highlight w:val="none"/>
              </w:rPr>
            </w:pPr>
            <w:r>
              <w:rPr>
                <w:rFonts w:ascii="宋体" w:hAnsi="宋体" w:eastAsia="宋体" w:cs="宋体"/>
                <w:b w:val="0"/>
                <w:i w:val="0"/>
                <w:color w:val="auto"/>
                <w:sz w:val="11"/>
                <w:highlight w:val="none"/>
              </w:rPr>
              <w:t>政务公开审批</w:t>
            </w:r>
          </w:p>
        </w:tc>
        <w:tc>
          <w:tcPr>
            <w:tcW w:w="940" w:type="dxa"/>
            <w:vAlign w:val="center"/>
          </w:tcPr>
          <w:p w14:paraId="7E5284C1">
            <w:pPr>
              <w:jc w:val="right"/>
              <w:rPr>
                <w:color w:val="auto"/>
                <w:highlight w:val="none"/>
              </w:rPr>
            </w:pPr>
            <w:r>
              <w:rPr>
                <w:rFonts w:ascii="宋体" w:hAnsi="宋体" w:eastAsia="宋体" w:cs="宋体"/>
                <w:b w:val="0"/>
                <w:i w:val="0"/>
                <w:color w:val="auto"/>
                <w:sz w:val="11"/>
                <w:highlight w:val="none"/>
              </w:rPr>
              <w:t>687.41</w:t>
            </w:r>
          </w:p>
        </w:tc>
        <w:tc>
          <w:tcPr>
            <w:tcW w:w="1000" w:type="dxa"/>
            <w:vAlign w:val="center"/>
          </w:tcPr>
          <w:p w14:paraId="4447DE08">
            <w:pPr>
              <w:rPr>
                <w:color w:val="auto"/>
                <w:highlight w:val="none"/>
              </w:rPr>
            </w:pPr>
          </w:p>
        </w:tc>
        <w:tc>
          <w:tcPr>
            <w:tcW w:w="980" w:type="dxa"/>
            <w:vAlign w:val="center"/>
          </w:tcPr>
          <w:p w14:paraId="69290858">
            <w:pPr>
              <w:jc w:val="right"/>
              <w:rPr>
                <w:color w:val="auto"/>
                <w:highlight w:val="none"/>
              </w:rPr>
            </w:pPr>
            <w:r>
              <w:rPr>
                <w:rFonts w:ascii="宋体" w:hAnsi="宋体" w:eastAsia="宋体" w:cs="宋体"/>
                <w:b w:val="0"/>
                <w:i w:val="0"/>
                <w:color w:val="auto"/>
                <w:sz w:val="11"/>
                <w:highlight w:val="none"/>
              </w:rPr>
              <w:t>687.41</w:t>
            </w:r>
          </w:p>
        </w:tc>
        <w:tc>
          <w:tcPr>
            <w:tcW w:w="920" w:type="dxa"/>
            <w:vAlign w:val="center"/>
          </w:tcPr>
          <w:p w14:paraId="281D4076">
            <w:pPr>
              <w:rPr>
                <w:color w:val="auto"/>
                <w:highlight w:val="none"/>
              </w:rPr>
            </w:pPr>
          </w:p>
        </w:tc>
        <w:tc>
          <w:tcPr>
            <w:tcW w:w="960" w:type="dxa"/>
            <w:vAlign w:val="center"/>
          </w:tcPr>
          <w:p w14:paraId="29A7489A">
            <w:pPr>
              <w:rPr>
                <w:color w:val="auto"/>
                <w:highlight w:val="none"/>
              </w:rPr>
            </w:pPr>
          </w:p>
        </w:tc>
        <w:tc>
          <w:tcPr>
            <w:tcW w:w="926" w:type="dxa"/>
            <w:vAlign w:val="center"/>
          </w:tcPr>
          <w:p w14:paraId="510AAE33">
            <w:pPr>
              <w:rPr>
                <w:color w:val="auto"/>
                <w:highlight w:val="none"/>
              </w:rPr>
            </w:pPr>
          </w:p>
        </w:tc>
      </w:tr>
      <w:tr w14:paraId="395570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23839221">
            <w:pPr>
              <w:jc w:val="left"/>
              <w:rPr>
                <w:color w:val="auto"/>
                <w:highlight w:val="none"/>
              </w:rPr>
            </w:pPr>
            <w:r>
              <w:rPr>
                <w:rFonts w:ascii="宋体" w:hAnsi="宋体" w:eastAsia="宋体" w:cs="宋体"/>
                <w:b w:val="0"/>
                <w:i w:val="0"/>
                <w:color w:val="auto"/>
                <w:sz w:val="11"/>
                <w:highlight w:val="none"/>
              </w:rPr>
              <w:t>2010350</w:t>
            </w:r>
          </w:p>
        </w:tc>
        <w:tc>
          <w:tcPr>
            <w:tcW w:w="1760" w:type="dxa"/>
            <w:vAlign w:val="center"/>
          </w:tcPr>
          <w:p w14:paraId="18566C8E">
            <w:pPr>
              <w:jc w:val="left"/>
              <w:rPr>
                <w:color w:val="auto"/>
                <w:highlight w:val="none"/>
              </w:rPr>
            </w:pPr>
            <w:r>
              <w:rPr>
                <w:rFonts w:ascii="宋体" w:hAnsi="宋体" w:eastAsia="宋体" w:cs="宋体"/>
                <w:b w:val="0"/>
                <w:i w:val="0"/>
                <w:color w:val="auto"/>
                <w:sz w:val="11"/>
                <w:highlight w:val="none"/>
              </w:rPr>
              <w:t>事业运行</w:t>
            </w:r>
          </w:p>
        </w:tc>
        <w:tc>
          <w:tcPr>
            <w:tcW w:w="940" w:type="dxa"/>
            <w:vAlign w:val="center"/>
          </w:tcPr>
          <w:p w14:paraId="2BDEBBA1">
            <w:pPr>
              <w:jc w:val="right"/>
              <w:rPr>
                <w:color w:val="auto"/>
                <w:highlight w:val="none"/>
              </w:rPr>
            </w:pPr>
            <w:r>
              <w:rPr>
                <w:rFonts w:ascii="宋体" w:hAnsi="宋体" w:eastAsia="宋体" w:cs="宋体"/>
                <w:b w:val="0"/>
                <w:i w:val="0"/>
                <w:color w:val="auto"/>
                <w:sz w:val="11"/>
                <w:highlight w:val="none"/>
              </w:rPr>
              <w:t>111.43</w:t>
            </w:r>
          </w:p>
        </w:tc>
        <w:tc>
          <w:tcPr>
            <w:tcW w:w="1000" w:type="dxa"/>
            <w:vAlign w:val="center"/>
          </w:tcPr>
          <w:p w14:paraId="59FA8BE2">
            <w:pPr>
              <w:jc w:val="right"/>
              <w:rPr>
                <w:color w:val="auto"/>
                <w:highlight w:val="none"/>
              </w:rPr>
            </w:pPr>
            <w:r>
              <w:rPr>
                <w:rFonts w:ascii="宋体" w:hAnsi="宋体" w:eastAsia="宋体" w:cs="宋体"/>
                <w:b w:val="0"/>
                <w:i w:val="0"/>
                <w:color w:val="auto"/>
                <w:sz w:val="11"/>
                <w:highlight w:val="none"/>
              </w:rPr>
              <w:t>111.43</w:t>
            </w:r>
          </w:p>
        </w:tc>
        <w:tc>
          <w:tcPr>
            <w:tcW w:w="980" w:type="dxa"/>
            <w:vAlign w:val="center"/>
          </w:tcPr>
          <w:p w14:paraId="56658A61">
            <w:pPr>
              <w:rPr>
                <w:color w:val="auto"/>
                <w:highlight w:val="none"/>
              </w:rPr>
            </w:pPr>
          </w:p>
        </w:tc>
        <w:tc>
          <w:tcPr>
            <w:tcW w:w="920" w:type="dxa"/>
            <w:vAlign w:val="center"/>
          </w:tcPr>
          <w:p w14:paraId="305507C2">
            <w:pPr>
              <w:rPr>
                <w:color w:val="auto"/>
                <w:highlight w:val="none"/>
              </w:rPr>
            </w:pPr>
          </w:p>
        </w:tc>
        <w:tc>
          <w:tcPr>
            <w:tcW w:w="960" w:type="dxa"/>
            <w:vAlign w:val="center"/>
          </w:tcPr>
          <w:p w14:paraId="56725B12">
            <w:pPr>
              <w:rPr>
                <w:color w:val="auto"/>
                <w:highlight w:val="none"/>
              </w:rPr>
            </w:pPr>
          </w:p>
        </w:tc>
        <w:tc>
          <w:tcPr>
            <w:tcW w:w="926" w:type="dxa"/>
            <w:vAlign w:val="center"/>
          </w:tcPr>
          <w:p w14:paraId="7E8B0BD7">
            <w:pPr>
              <w:rPr>
                <w:color w:val="auto"/>
                <w:highlight w:val="none"/>
              </w:rPr>
            </w:pPr>
          </w:p>
        </w:tc>
      </w:tr>
      <w:tr w14:paraId="4B2FD7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BCFBD26">
            <w:pPr>
              <w:jc w:val="left"/>
              <w:rPr>
                <w:color w:val="auto"/>
                <w:highlight w:val="none"/>
              </w:rPr>
            </w:pPr>
            <w:r>
              <w:rPr>
                <w:rFonts w:ascii="宋体" w:hAnsi="宋体" w:eastAsia="宋体" w:cs="宋体"/>
                <w:b w:val="0"/>
                <w:i w:val="0"/>
                <w:color w:val="auto"/>
                <w:sz w:val="11"/>
                <w:highlight w:val="none"/>
              </w:rPr>
              <w:t>212</w:t>
            </w:r>
          </w:p>
        </w:tc>
        <w:tc>
          <w:tcPr>
            <w:tcW w:w="1760" w:type="dxa"/>
            <w:vAlign w:val="center"/>
          </w:tcPr>
          <w:p w14:paraId="7CF99C0B">
            <w:pPr>
              <w:jc w:val="left"/>
              <w:rPr>
                <w:color w:val="auto"/>
                <w:highlight w:val="none"/>
              </w:rPr>
            </w:pPr>
            <w:r>
              <w:rPr>
                <w:rFonts w:ascii="宋体" w:hAnsi="宋体" w:eastAsia="宋体" w:cs="宋体"/>
                <w:b w:val="0"/>
                <w:i w:val="0"/>
                <w:color w:val="auto"/>
                <w:sz w:val="11"/>
                <w:highlight w:val="none"/>
              </w:rPr>
              <w:t>城乡社区支出</w:t>
            </w:r>
          </w:p>
        </w:tc>
        <w:tc>
          <w:tcPr>
            <w:tcW w:w="940" w:type="dxa"/>
            <w:vAlign w:val="center"/>
          </w:tcPr>
          <w:p w14:paraId="3D7C9B7F">
            <w:pPr>
              <w:jc w:val="right"/>
              <w:rPr>
                <w:color w:val="auto"/>
                <w:highlight w:val="none"/>
              </w:rPr>
            </w:pPr>
            <w:r>
              <w:rPr>
                <w:rFonts w:ascii="宋体" w:hAnsi="宋体" w:eastAsia="宋体" w:cs="宋体"/>
                <w:b w:val="0"/>
                <w:i w:val="0"/>
                <w:color w:val="auto"/>
                <w:sz w:val="11"/>
                <w:highlight w:val="none"/>
              </w:rPr>
              <w:t>4.08</w:t>
            </w:r>
          </w:p>
        </w:tc>
        <w:tc>
          <w:tcPr>
            <w:tcW w:w="1000" w:type="dxa"/>
            <w:vAlign w:val="center"/>
          </w:tcPr>
          <w:p w14:paraId="6714A5EF">
            <w:pPr>
              <w:rPr>
                <w:color w:val="auto"/>
                <w:highlight w:val="none"/>
              </w:rPr>
            </w:pPr>
          </w:p>
        </w:tc>
        <w:tc>
          <w:tcPr>
            <w:tcW w:w="980" w:type="dxa"/>
            <w:vAlign w:val="center"/>
          </w:tcPr>
          <w:p w14:paraId="3DFB71AC">
            <w:pPr>
              <w:jc w:val="right"/>
              <w:rPr>
                <w:color w:val="auto"/>
                <w:highlight w:val="none"/>
              </w:rPr>
            </w:pPr>
            <w:r>
              <w:rPr>
                <w:rFonts w:ascii="宋体" w:hAnsi="宋体" w:eastAsia="宋体" w:cs="宋体"/>
                <w:b w:val="0"/>
                <w:i w:val="0"/>
                <w:color w:val="auto"/>
                <w:sz w:val="11"/>
                <w:highlight w:val="none"/>
              </w:rPr>
              <w:t>4.08</w:t>
            </w:r>
          </w:p>
        </w:tc>
        <w:tc>
          <w:tcPr>
            <w:tcW w:w="920" w:type="dxa"/>
            <w:vAlign w:val="center"/>
          </w:tcPr>
          <w:p w14:paraId="475F1C20">
            <w:pPr>
              <w:rPr>
                <w:color w:val="auto"/>
                <w:highlight w:val="none"/>
              </w:rPr>
            </w:pPr>
          </w:p>
        </w:tc>
        <w:tc>
          <w:tcPr>
            <w:tcW w:w="960" w:type="dxa"/>
            <w:vAlign w:val="center"/>
          </w:tcPr>
          <w:p w14:paraId="68AF4AD6">
            <w:pPr>
              <w:rPr>
                <w:color w:val="auto"/>
                <w:highlight w:val="none"/>
              </w:rPr>
            </w:pPr>
          </w:p>
        </w:tc>
        <w:tc>
          <w:tcPr>
            <w:tcW w:w="926" w:type="dxa"/>
            <w:vAlign w:val="center"/>
          </w:tcPr>
          <w:p w14:paraId="61944956">
            <w:pPr>
              <w:rPr>
                <w:color w:val="auto"/>
                <w:highlight w:val="none"/>
              </w:rPr>
            </w:pPr>
          </w:p>
        </w:tc>
      </w:tr>
      <w:tr w14:paraId="701B50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AC27F2B">
            <w:pPr>
              <w:jc w:val="left"/>
              <w:rPr>
                <w:color w:val="auto"/>
                <w:highlight w:val="none"/>
              </w:rPr>
            </w:pPr>
            <w:r>
              <w:rPr>
                <w:rFonts w:ascii="宋体" w:hAnsi="宋体" w:eastAsia="宋体" w:cs="宋体"/>
                <w:b w:val="0"/>
                <w:i w:val="0"/>
                <w:color w:val="auto"/>
                <w:sz w:val="11"/>
                <w:highlight w:val="none"/>
              </w:rPr>
              <w:t>21205</w:t>
            </w:r>
          </w:p>
        </w:tc>
        <w:tc>
          <w:tcPr>
            <w:tcW w:w="1760" w:type="dxa"/>
            <w:vAlign w:val="center"/>
          </w:tcPr>
          <w:p w14:paraId="042F84DA">
            <w:pPr>
              <w:jc w:val="left"/>
              <w:rPr>
                <w:color w:val="auto"/>
                <w:highlight w:val="none"/>
              </w:rPr>
            </w:pPr>
            <w:r>
              <w:rPr>
                <w:rFonts w:ascii="宋体" w:hAnsi="宋体" w:eastAsia="宋体" w:cs="宋体"/>
                <w:b w:val="0"/>
                <w:i w:val="0"/>
                <w:color w:val="auto"/>
                <w:sz w:val="11"/>
                <w:highlight w:val="none"/>
              </w:rPr>
              <w:t>城乡社区环境卫生</w:t>
            </w:r>
          </w:p>
        </w:tc>
        <w:tc>
          <w:tcPr>
            <w:tcW w:w="940" w:type="dxa"/>
            <w:vAlign w:val="center"/>
          </w:tcPr>
          <w:p w14:paraId="16987719">
            <w:pPr>
              <w:jc w:val="right"/>
              <w:rPr>
                <w:color w:val="auto"/>
                <w:highlight w:val="none"/>
              </w:rPr>
            </w:pPr>
            <w:r>
              <w:rPr>
                <w:rFonts w:ascii="宋体" w:hAnsi="宋体" w:eastAsia="宋体" w:cs="宋体"/>
                <w:b w:val="0"/>
                <w:i w:val="0"/>
                <w:color w:val="auto"/>
                <w:sz w:val="11"/>
                <w:highlight w:val="none"/>
              </w:rPr>
              <w:t>4.08</w:t>
            </w:r>
          </w:p>
        </w:tc>
        <w:tc>
          <w:tcPr>
            <w:tcW w:w="1000" w:type="dxa"/>
            <w:vAlign w:val="center"/>
          </w:tcPr>
          <w:p w14:paraId="2FF341D0">
            <w:pPr>
              <w:rPr>
                <w:color w:val="auto"/>
                <w:highlight w:val="none"/>
              </w:rPr>
            </w:pPr>
          </w:p>
        </w:tc>
        <w:tc>
          <w:tcPr>
            <w:tcW w:w="980" w:type="dxa"/>
            <w:vAlign w:val="center"/>
          </w:tcPr>
          <w:p w14:paraId="0338C83F">
            <w:pPr>
              <w:jc w:val="right"/>
              <w:rPr>
                <w:color w:val="auto"/>
                <w:highlight w:val="none"/>
              </w:rPr>
            </w:pPr>
            <w:r>
              <w:rPr>
                <w:rFonts w:ascii="宋体" w:hAnsi="宋体" w:eastAsia="宋体" w:cs="宋体"/>
                <w:b w:val="0"/>
                <w:i w:val="0"/>
                <w:color w:val="auto"/>
                <w:sz w:val="11"/>
                <w:highlight w:val="none"/>
              </w:rPr>
              <w:t>4.08</w:t>
            </w:r>
          </w:p>
        </w:tc>
        <w:tc>
          <w:tcPr>
            <w:tcW w:w="920" w:type="dxa"/>
            <w:vAlign w:val="center"/>
          </w:tcPr>
          <w:p w14:paraId="69C60FFE">
            <w:pPr>
              <w:rPr>
                <w:color w:val="auto"/>
                <w:highlight w:val="none"/>
              </w:rPr>
            </w:pPr>
          </w:p>
        </w:tc>
        <w:tc>
          <w:tcPr>
            <w:tcW w:w="960" w:type="dxa"/>
            <w:vAlign w:val="center"/>
          </w:tcPr>
          <w:p w14:paraId="37397A7B">
            <w:pPr>
              <w:rPr>
                <w:color w:val="auto"/>
                <w:highlight w:val="none"/>
              </w:rPr>
            </w:pPr>
          </w:p>
        </w:tc>
        <w:tc>
          <w:tcPr>
            <w:tcW w:w="926" w:type="dxa"/>
            <w:vAlign w:val="center"/>
          </w:tcPr>
          <w:p w14:paraId="480B9494">
            <w:pPr>
              <w:rPr>
                <w:color w:val="auto"/>
                <w:highlight w:val="none"/>
              </w:rPr>
            </w:pPr>
          </w:p>
        </w:tc>
      </w:tr>
      <w:tr w14:paraId="29E6B8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73E43AF">
            <w:pPr>
              <w:jc w:val="left"/>
              <w:rPr>
                <w:color w:val="auto"/>
                <w:highlight w:val="none"/>
              </w:rPr>
            </w:pPr>
            <w:r>
              <w:rPr>
                <w:rFonts w:ascii="宋体" w:hAnsi="宋体" w:eastAsia="宋体" w:cs="宋体"/>
                <w:b w:val="0"/>
                <w:i w:val="0"/>
                <w:color w:val="auto"/>
                <w:sz w:val="11"/>
                <w:highlight w:val="none"/>
              </w:rPr>
              <w:t>2120501</w:t>
            </w:r>
          </w:p>
        </w:tc>
        <w:tc>
          <w:tcPr>
            <w:tcW w:w="1760" w:type="dxa"/>
            <w:vAlign w:val="center"/>
          </w:tcPr>
          <w:p w14:paraId="285B70FC">
            <w:pPr>
              <w:jc w:val="left"/>
              <w:rPr>
                <w:color w:val="auto"/>
                <w:highlight w:val="none"/>
              </w:rPr>
            </w:pPr>
            <w:r>
              <w:rPr>
                <w:rFonts w:ascii="宋体" w:hAnsi="宋体" w:eastAsia="宋体" w:cs="宋体"/>
                <w:b w:val="0"/>
                <w:i w:val="0"/>
                <w:color w:val="auto"/>
                <w:sz w:val="11"/>
                <w:highlight w:val="none"/>
              </w:rPr>
              <w:t>城乡社区环境卫生</w:t>
            </w:r>
          </w:p>
        </w:tc>
        <w:tc>
          <w:tcPr>
            <w:tcW w:w="940" w:type="dxa"/>
            <w:vAlign w:val="center"/>
          </w:tcPr>
          <w:p w14:paraId="32FE7556">
            <w:pPr>
              <w:jc w:val="right"/>
              <w:rPr>
                <w:color w:val="auto"/>
                <w:highlight w:val="none"/>
              </w:rPr>
            </w:pPr>
            <w:r>
              <w:rPr>
                <w:rFonts w:ascii="宋体" w:hAnsi="宋体" w:eastAsia="宋体" w:cs="宋体"/>
                <w:b w:val="0"/>
                <w:i w:val="0"/>
                <w:color w:val="auto"/>
                <w:sz w:val="11"/>
                <w:highlight w:val="none"/>
              </w:rPr>
              <w:t>4.08</w:t>
            </w:r>
          </w:p>
        </w:tc>
        <w:tc>
          <w:tcPr>
            <w:tcW w:w="1000" w:type="dxa"/>
            <w:vAlign w:val="center"/>
          </w:tcPr>
          <w:p w14:paraId="5EB93396">
            <w:pPr>
              <w:rPr>
                <w:color w:val="auto"/>
                <w:highlight w:val="none"/>
              </w:rPr>
            </w:pPr>
          </w:p>
        </w:tc>
        <w:tc>
          <w:tcPr>
            <w:tcW w:w="980" w:type="dxa"/>
            <w:vAlign w:val="center"/>
          </w:tcPr>
          <w:p w14:paraId="1F5C5521">
            <w:pPr>
              <w:jc w:val="right"/>
              <w:rPr>
                <w:color w:val="auto"/>
                <w:highlight w:val="none"/>
              </w:rPr>
            </w:pPr>
            <w:r>
              <w:rPr>
                <w:rFonts w:ascii="宋体" w:hAnsi="宋体" w:eastAsia="宋体" w:cs="宋体"/>
                <w:b w:val="0"/>
                <w:i w:val="0"/>
                <w:color w:val="auto"/>
                <w:sz w:val="11"/>
                <w:highlight w:val="none"/>
              </w:rPr>
              <w:t>4.08</w:t>
            </w:r>
          </w:p>
        </w:tc>
        <w:tc>
          <w:tcPr>
            <w:tcW w:w="920" w:type="dxa"/>
            <w:vAlign w:val="center"/>
          </w:tcPr>
          <w:p w14:paraId="5974E075">
            <w:pPr>
              <w:rPr>
                <w:color w:val="auto"/>
                <w:highlight w:val="none"/>
              </w:rPr>
            </w:pPr>
          </w:p>
        </w:tc>
        <w:tc>
          <w:tcPr>
            <w:tcW w:w="960" w:type="dxa"/>
            <w:vAlign w:val="center"/>
          </w:tcPr>
          <w:p w14:paraId="5E567E36">
            <w:pPr>
              <w:rPr>
                <w:color w:val="auto"/>
                <w:highlight w:val="none"/>
              </w:rPr>
            </w:pPr>
          </w:p>
        </w:tc>
        <w:tc>
          <w:tcPr>
            <w:tcW w:w="926" w:type="dxa"/>
            <w:vAlign w:val="center"/>
          </w:tcPr>
          <w:p w14:paraId="540CB975">
            <w:pPr>
              <w:rPr>
                <w:color w:val="auto"/>
                <w:highlight w:val="none"/>
              </w:rPr>
            </w:pPr>
          </w:p>
        </w:tc>
      </w:tr>
      <w:tr w14:paraId="71C377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3" w:hRule="exact"/>
          <w:jc w:val="center"/>
        </w:trPr>
        <w:tc>
          <w:tcPr>
            <w:tcW w:w="280" w:type="dxa"/>
            <w:gridSpan w:val="10"/>
            <w:tcBorders>
              <w:left w:val="single" w:color="FFFFFF" w:sz="4" w:space="0"/>
              <w:bottom w:val="single" w:color="FFFFFF" w:sz="4" w:space="0"/>
              <w:right w:val="single" w:color="FFFFFF" w:sz="4" w:space="0"/>
              <w:insideH w:val="single" w:sz="4" w:space="0"/>
              <w:insideV w:val="single" w:sz="4" w:space="0"/>
            </w:tcBorders>
            <w:vAlign w:val="center"/>
          </w:tcPr>
          <w:p w14:paraId="603CE321">
            <w:pPr>
              <w:jc w:val="left"/>
              <w:rPr>
                <w:color w:val="auto"/>
                <w:highlight w:val="none"/>
              </w:rPr>
            </w:pPr>
            <w:r>
              <w:rPr>
                <w:rFonts w:ascii="宋体" w:hAnsi="宋体" w:eastAsia="宋体" w:cs="宋体"/>
                <w:b w:val="0"/>
                <w:i w:val="0"/>
                <w:color w:val="auto"/>
                <w:sz w:val="11"/>
                <w:highlight w:val="none"/>
              </w:rPr>
              <w:t>注：本表反映部门（单位）本年度各项支出情况。</w:t>
            </w:r>
          </w:p>
        </w:tc>
      </w:tr>
    </w:tbl>
    <w:p w14:paraId="5F53D862">
      <w:pPr>
        <w:snapToGrid w:val="0"/>
        <w:spacing w:before="200" w:after="200" w:line="200" w:lineRule="auto"/>
        <w:rPr>
          <w:color w:val="auto"/>
          <w:highlight w:val="none"/>
        </w:rPr>
      </w:pPr>
      <w:r>
        <w:rPr>
          <w:color w:val="auto"/>
          <w:sz w:val="8"/>
          <w:highlight w:val="none"/>
        </w:rPr>
        <w:t xml:space="preserve"> </w:t>
      </w:r>
    </w:p>
    <w:p w14:paraId="5BEFD932">
      <w:pPr>
        <w:pageBreakBefore/>
        <w:jc w:val="center"/>
        <w:outlineLvl w:val="1"/>
        <w:rPr>
          <w:rFonts w:hint="eastAsia" w:ascii="黑体" w:hAnsi="宋体" w:eastAsia="黑体" w:cs="黑体"/>
          <w:color w:val="auto"/>
          <w:sz w:val="32"/>
          <w:szCs w:val="32"/>
          <w:highlight w:val="none"/>
          <w:lang w:bidi="en-AU"/>
        </w:rPr>
        <w:sectPr>
          <w:footerReference r:id="rId3" w:type="default"/>
          <w:pgSz w:w="11906" w:h="16838"/>
          <w:pgMar w:top="1440" w:right="1800" w:bottom="1440" w:left="1800" w:header="851" w:footer="992" w:gutter="0"/>
          <w:cols w:space="720" w:num="1"/>
          <w:docGrid w:type="lines" w:linePitch="312" w:charSpace="0"/>
        </w:sectPr>
      </w:pPr>
    </w:p>
    <w:p w14:paraId="67BEC38C">
      <w:pPr>
        <w:pageBreakBefore/>
        <w:jc w:val="center"/>
        <w:outlineLvl w:val="1"/>
        <w:rPr>
          <w:rFonts w:hint="eastAsia" w:ascii="黑体" w:hAnsi="宋体" w:eastAsia="黑体" w:cs="黑体"/>
          <w:color w:val="auto"/>
          <w:sz w:val="32"/>
          <w:szCs w:val="32"/>
          <w:highlight w:val="none"/>
          <w:lang w:bidi="en-AU"/>
        </w:rPr>
      </w:pPr>
      <w:r>
        <w:rPr>
          <w:rFonts w:hint="eastAsia" w:ascii="黑体" w:hAnsi="宋体" w:eastAsia="黑体" w:cs="黑体"/>
          <w:color w:val="auto"/>
          <w:sz w:val="32"/>
          <w:szCs w:val="32"/>
          <w:highlight w:val="none"/>
          <w:lang w:bidi="en-AU"/>
        </w:rPr>
        <w:t>财政拨款收入支出决算总表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5979"/>
        <w:gridCol w:w="2000"/>
        <w:gridCol w:w="5979"/>
      </w:tblGrid>
      <w:tr w14:paraId="5EAC0ABD">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5979" w:type="dxa"/>
            <w:gridSpan w:val="3"/>
          </w:tcPr>
          <w:p w14:paraId="23DF5498">
            <w:pPr>
              <w:jc w:val="right"/>
              <w:rPr>
                <w:color w:val="auto"/>
                <w:highlight w:val="none"/>
              </w:rPr>
            </w:pPr>
            <w:r>
              <w:rPr>
                <w:rFonts w:ascii="宋体" w:hAnsi="宋体" w:eastAsia="宋体" w:cs="宋体"/>
                <w:color w:val="auto"/>
                <w:sz w:val="20"/>
                <w:highlight w:val="none"/>
              </w:rPr>
              <w:t>公开04表</w:t>
            </w:r>
          </w:p>
        </w:tc>
      </w:tr>
      <w:tr w14:paraId="7349995C">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5979" w:type="dxa"/>
          </w:tcPr>
          <w:p w14:paraId="51CA546B">
            <w:pPr>
              <w:jc w:val="left"/>
              <w:rPr>
                <w:color w:val="auto"/>
                <w:highlight w:val="none"/>
              </w:rPr>
            </w:pPr>
            <w:r>
              <w:rPr>
                <w:rFonts w:ascii="宋体" w:hAnsi="宋体" w:eastAsia="宋体" w:cs="宋体"/>
                <w:color w:val="auto"/>
                <w:sz w:val="20"/>
                <w:highlight w:val="none"/>
              </w:rPr>
              <w:t>单位：南昌市红谷滩区政务服务数据管理局</w:t>
            </w:r>
          </w:p>
        </w:tc>
        <w:tc>
          <w:tcPr>
            <w:tcW w:w="2000" w:type="dxa"/>
          </w:tcPr>
          <w:p w14:paraId="3E67182F">
            <w:pPr>
              <w:jc w:val="center"/>
              <w:rPr>
                <w:color w:val="auto"/>
                <w:highlight w:val="none"/>
              </w:rPr>
            </w:pPr>
            <w:r>
              <w:rPr>
                <w:rFonts w:ascii="宋体" w:hAnsi="宋体" w:eastAsia="宋体" w:cs="宋体"/>
                <w:color w:val="auto"/>
                <w:sz w:val="20"/>
                <w:highlight w:val="none"/>
              </w:rPr>
              <w:t>2023年度</w:t>
            </w:r>
          </w:p>
        </w:tc>
        <w:tc>
          <w:tcPr>
            <w:tcW w:w="5979" w:type="dxa"/>
          </w:tcPr>
          <w:p w14:paraId="3A9EFA27">
            <w:pPr>
              <w:jc w:val="right"/>
              <w:rPr>
                <w:color w:val="auto"/>
                <w:highlight w:val="none"/>
              </w:rPr>
            </w:pPr>
            <w:r>
              <w:rPr>
                <w:rFonts w:ascii="宋体" w:hAnsi="宋体" w:eastAsia="宋体" w:cs="宋体"/>
                <w:color w:val="auto"/>
                <w:sz w:val="20"/>
                <w:highlight w:val="none"/>
              </w:rPr>
              <w:t>金额单位：万元</w:t>
            </w:r>
          </w:p>
        </w:tc>
      </w:tr>
    </w:tbl>
    <w:p w14:paraId="73902C12">
      <w:pPr>
        <w:snapToGrid w:val="0"/>
        <w:spacing w:before="0" w:after="0" w:line="0" w:lineRule="auto"/>
        <w:rPr>
          <w:color w:val="auto"/>
          <w:highlight w:val="none"/>
        </w:rPr>
      </w:pPr>
      <w:r>
        <w:rPr>
          <w:color w:val="auto"/>
          <w:sz w:val="8"/>
          <w:highlight w:val="none"/>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40"/>
        <w:gridCol w:w="420"/>
        <w:gridCol w:w="1480"/>
        <w:gridCol w:w="2980"/>
        <w:gridCol w:w="420"/>
        <w:gridCol w:w="1460"/>
        <w:gridCol w:w="1460"/>
        <w:gridCol w:w="1460"/>
        <w:gridCol w:w="1438"/>
      </w:tblGrid>
      <w:tr w14:paraId="7F27AC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gridSpan w:val="3"/>
            <w:vAlign w:val="center"/>
          </w:tcPr>
          <w:p w14:paraId="0D70516C">
            <w:pPr>
              <w:jc w:val="center"/>
              <w:rPr>
                <w:color w:val="auto"/>
                <w:highlight w:val="none"/>
              </w:rPr>
            </w:pPr>
            <w:r>
              <w:rPr>
                <w:rFonts w:ascii="宋体" w:hAnsi="宋体" w:eastAsia="宋体" w:cs="宋体"/>
                <w:b w:val="0"/>
                <w:i w:val="0"/>
                <w:color w:val="auto"/>
                <w:sz w:val="17"/>
                <w:highlight w:val="none"/>
              </w:rPr>
              <w:t>收     入</w:t>
            </w:r>
          </w:p>
        </w:tc>
        <w:tc>
          <w:tcPr>
            <w:tcW w:w="2980" w:type="dxa"/>
            <w:gridSpan w:val="6"/>
            <w:vAlign w:val="center"/>
          </w:tcPr>
          <w:p w14:paraId="60417798">
            <w:pPr>
              <w:jc w:val="center"/>
              <w:rPr>
                <w:color w:val="auto"/>
                <w:highlight w:val="none"/>
              </w:rPr>
            </w:pPr>
            <w:r>
              <w:rPr>
                <w:rFonts w:ascii="宋体" w:hAnsi="宋体" w:eastAsia="宋体" w:cs="宋体"/>
                <w:b w:val="0"/>
                <w:i w:val="0"/>
                <w:color w:val="auto"/>
                <w:sz w:val="17"/>
                <w:highlight w:val="none"/>
              </w:rPr>
              <w:t>支     出</w:t>
            </w:r>
          </w:p>
        </w:tc>
      </w:tr>
      <w:tr w14:paraId="6F5B66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Merge w:val="restart"/>
            <w:vAlign w:val="center"/>
          </w:tcPr>
          <w:p w14:paraId="48FAF9E2">
            <w:pPr>
              <w:jc w:val="center"/>
              <w:rPr>
                <w:color w:val="auto"/>
                <w:highlight w:val="none"/>
              </w:rPr>
            </w:pPr>
            <w:r>
              <w:rPr>
                <w:rFonts w:ascii="宋体" w:hAnsi="宋体" w:eastAsia="宋体" w:cs="宋体"/>
                <w:b w:val="0"/>
                <w:i w:val="0"/>
                <w:color w:val="auto"/>
                <w:sz w:val="17"/>
                <w:highlight w:val="none"/>
              </w:rPr>
              <w:t>项    目</w:t>
            </w:r>
          </w:p>
        </w:tc>
        <w:tc>
          <w:tcPr>
            <w:tcW w:w="420" w:type="dxa"/>
            <w:vMerge w:val="restart"/>
            <w:vAlign w:val="center"/>
          </w:tcPr>
          <w:p w14:paraId="5BE7D23D">
            <w:pPr>
              <w:jc w:val="center"/>
              <w:rPr>
                <w:color w:val="auto"/>
                <w:highlight w:val="none"/>
              </w:rPr>
            </w:pPr>
            <w:r>
              <w:rPr>
                <w:rFonts w:ascii="宋体" w:hAnsi="宋体" w:eastAsia="宋体" w:cs="宋体"/>
                <w:b w:val="0"/>
                <w:i w:val="0"/>
                <w:color w:val="auto"/>
                <w:sz w:val="17"/>
                <w:highlight w:val="none"/>
              </w:rPr>
              <w:t>行次</w:t>
            </w:r>
          </w:p>
        </w:tc>
        <w:tc>
          <w:tcPr>
            <w:tcW w:w="1480" w:type="dxa"/>
            <w:vMerge w:val="restart"/>
            <w:vAlign w:val="center"/>
          </w:tcPr>
          <w:p w14:paraId="38500229">
            <w:pPr>
              <w:jc w:val="center"/>
              <w:rPr>
                <w:color w:val="auto"/>
                <w:highlight w:val="none"/>
              </w:rPr>
            </w:pPr>
            <w:r>
              <w:rPr>
                <w:rFonts w:ascii="宋体" w:hAnsi="宋体" w:eastAsia="宋体" w:cs="宋体"/>
                <w:b w:val="0"/>
                <w:i w:val="0"/>
                <w:color w:val="auto"/>
                <w:sz w:val="17"/>
                <w:highlight w:val="none"/>
              </w:rPr>
              <w:t>决算数</w:t>
            </w:r>
          </w:p>
        </w:tc>
        <w:tc>
          <w:tcPr>
            <w:tcW w:w="2980" w:type="dxa"/>
            <w:vMerge w:val="restart"/>
            <w:vAlign w:val="center"/>
          </w:tcPr>
          <w:p w14:paraId="76D9E17B">
            <w:pPr>
              <w:jc w:val="center"/>
              <w:rPr>
                <w:color w:val="auto"/>
                <w:highlight w:val="none"/>
              </w:rPr>
            </w:pPr>
            <w:r>
              <w:rPr>
                <w:rFonts w:ascii="宋体" w:hAnsi="宋体" w:eastAsia="宋体" w:cs="宋体"/>
                <w:b w:val="0"/>
                <w:i w:val="0"/>
                <w:color w:val="auto"/>
                <w:sz w:val="17"/>
                <w:highlight w:val="none"/>
              </w:rPr>
              <w:t>项目（按功能分类）</w:t>
            </w:r>
          </w:p>
        </w:tc>
        <w:tc>
          <w:tcPr>
            <w:tcW w:w="420" w:type="dxa"/>
            <w:vMerge w:val="restart"/>
            <w:vAlign w:val="center"/>
          </w:tcPr>
          <w:p w14:paraId="42D08CB8">
            <w:pPr>
              <w:jc w:val="center"/>
              <w:rPr>
                <w:color w:val="auto"/>
                <w:highlight w:val="none"/>
              </w:rPr>
            </w:pPr>
            <w:r>
              <w:rPr>
                <w:rFonts w:ascii="宋体" w:hAnsi="宋体" w:eastAsia="宋体" w:cs="宋体"/>
                <w:b w:val="0"/>
                <w:i w:val="0"/>
                <w:color w:val="auto"/>
                <w:sz w:val="17"/>
                <w:highlight w:val="none"/>
              </w:rPr>
              <w:t>行次</w:t>
            </w:r>
          </w:p>
        </w:tc>
        <w:tc>
          <w:tcPr>
            <w:tcW w:w="1460" w:type="dxa"/>
            <w:vMerge w:val="restart"/>
            <w:vAlign w:val="center"/>
          </w:tcPr>
          <w:p w14:paraId="41F28CB7">
            <w:pPr>
              <w:jc w:val="center"/>
              <w:rPr>
                <w:color w:val="auto"/>
                <w:highlight w:val="none"/>
              </w:rPr>
            </w:pPr>
            <w:r>
              <w:rPr>
                <w:rFonts w:ascii="宋体" w:hAnsi="宋体" w:eastAsia="宋体" w:cs="宋体"/>
                <w:b w:val="0"/>
                <w:i w:val="0"/>
                <w:color w:val="auto"/>
                <w:sz w:val="17"/>
                <w:highlight w:val="none"/>
              </w:rPr>
              <w:t>小计</w:t>
            </w:r>
          </w:p>
        </w:tc>
        <w:tc>
          <w:tcPr>
            <w:tcW w:w="1460" w:type="dxa"/>
            <w:vMerge w:val="restart"/>
            <w:vAlign w:val="center"/>
          </w:tcPr>
          <w:p w14:paraId="6D577F49">
            <w:pPr>
              <w:jc w:val="center"/>
              <w:rPr>
                <w:color w:val="auto"/>
                <w:highlight w:val="none"/>
              </w:rPr>
            </w:pPr>
            <w:r>
              <w:rPr>
                <w:rFonts w:ascii="宋体" w:hAnsi="宋体" w:eastAsia="宋体" w:cs="宋体"/>
                <w:b w:val="0"/>
                <w:i w:val="0"/>
                <w:color w:val="auto"/>
                <w:sz w:val="17"/>
                <w:highlight w:val="none"/>
              </w:rPr>
              <w:t>一般公共预算财政拨款</w:t>
            </w:r>
          </w:p>
        </w:tc>
        <w:tc>
          <w:tcPr>
            <w:tcW w:w="1460" w:type="dxa"/>
            <w:vMerge w:val="restart"/>
            <w:vAlign w:val="center"/>
          </w:tcPr>
          <w:p w14:paraId="5C3C7CE1">
            <w:pPr>
              <w:jc w:val="center"/>
              <w:rPr>
                <w:color w:val="auto"/>
                <w:highlight w:val="none"/>
              </w:rPr>
            </w:pPr>
            <w:r>
              <w:rPr>
                <w:rFonts w:ascii="宋体" w:hAnsi="宋体" w:eastAsia="宋体" w:cs="宋体"/>
                <w:b w:val="0"/>
                <w:i w:val="0"/>
                <w:color w:val="auto"/>
                <w:sz w:val="17"/>
                <w:highlight w:val="none"/>
              </w:rPr>
              <w:t>政府性基金预算财政拨款</w:t>
            </w:r>
          </w:p>
        </w:tc>
        <w:tc>
          <w:tcPr>
            <w:tcW w:w="1438" w:type="dxa"/>
            <w:vMerge w:val="restart"/>
            <w:vAlign w:val="center"/>
          </w:tcPr>
          <w:p w14:paraId="362CDF56">
            <w:pPr>
              <w:jc w:val="center"/>
              <w:rPr>
                <w:color w:val="auto"/>
                <w:highlight w:val="none"/>
              </w:rPr>
            </w:pPr>
            <w:r>
              <w:rPr>
                <w:rFonts w:ascii="宋体" w:hAnsi="宋体" w:eastAsia="宋体" w:cs="宋体"/>
                <w:b w:val="0"/>
                <w:i w:val="0"/>
                <w:color w:val="auto"/>
                <w:sz w:val="17"/>
                <w:highlight w:val="none"/>
              </w:rPr>
              <w:t>国有资本经营预算财政拨款</w:t>
            </w:r>
          </w:p>
        </w:tc>
      </w:tr>
      <w:tr w14:paraId="6ADEE5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3" w:hRule="exact"/>
          <w:jc w:val="center"/>
        </w:trPr>
        <w:tc>
          <w:tcPr>
            <w:tcW w:w="2840" w:type="dxa"/>
            <w:vMerge w:val="continue"/>
            <w:vAlign w:val="center"/>
          </w:tcPr>
          <w:p w14:paraId="77AC8C54">
            <w:pPr>
              <w:rPr>
                <w:color w:val="auto"/>
                <w:highlight w:val="none"/>
              </w:rPr>
            </w:pPr>
          </w:p>
        </w:tc>
        <w:tc>
          <w:tcPr>
            <w:tcW w:w="420" w:type="dxa"/>
            <w:vMerge w:val="continue"/>
            <w:vAlign w:val="center"/>
          </w:tcPr>
          <w:p w14:paraId="5909ED9C">
            <w:pPr>
              <w:rPr>
                <w:color w:val="auto"/>
                <w:highlight w:val="none"/>
              </w:rPr>
            </w:pPr>
          </w:p>
        </w:tc>
        <w:tc>
          <w:tcPr>
            <w:tcW w:w="1480" w:type="dxa"/>
            <w:vMerge w:val="continue"/>
            <w:vAlign w:val="center"/>
          </w:tcPr>
          <w:p w14:paraId="64F966FD">
            <w:pPr>
              <w:rPr>
                <w:color w:val="auto"/>
                <w:highlight w:val="none"/>
              </w:rPr>
            </w:pPr>
          </w:p>
        </w:tc>
        <w:tc>
          <w:tcPr>
            <w:tcW w:w="2980" w:type="dxa"/>
            <w:vMerge w:val="continue"/>
            <w:vAlign w:val="center"/>
          </w:tcPr>
          <w:p w14:paraId="7DAA233F">
            <w:pPr>
              <w:rPr>
                <w:color w:val="auto"/>
                <w:highlight w:val="none"/>
              </w:rPr>
            </w:pPr>
          </w:p>
        </w:tc>
        <w:tc>
          <w:tcPr>
            <w:tcW w:w="420" w:type="dxa"/>
            <w:vMerge w:val="continue"/>
            <w:vAlign w:val="center"/>
          </w:tcPr>
          <w:p w14:paraId="729A36DC">
            <w:pPr>
              <w:rPr>
                <w:color w:val="auto"/>
                <w:highlight w:val="none"/>
              </w:rPr>
            </w:pPr>
          </w:p>
        </w:tc>
        <w:tc>
          <w:tcPr>
            <w:tcW w:w="1460" w:type="dxa"/>
            <w:vMerge w:val="continue"/>
            <w:vAlign w:val="center"/>
          </w:tcPr>
          <w:p w14:paraId="4F263390">
            <w:pPr>
              <w:rPr>
                <w:color w:val="auto"/>
                <w:highlight w:val="none"/>
              </w:rPr>
            </w:pPr>
          </w:p>
        </w:tc>
        <w:tc>
          <w:tcPr>
            <w:tcW w:w="1460" w:type="dxa"/>
            <w:vMerge w:val="continue"/>
            <w:vAlign w:val="center"/>
          </w:tcPr>
          <w:p w14:paraId="16A08344">
            <w:pPr>
              <w:rPr>
                <w:color w:val="auto"/>
                <w:highlight w:val="none"/>
              </w:rPr>
            </w:pPr>
          </w:p>
        </w:tc>
        <w:tc>
          <w:tcPr>
            <w:tcW w:w="1460" w:type="dxa"/>
            <w:vMerge w:val="continue"/>
            <w:vAlign w:val="center"/>
          </w:tcPr>
          <w:p w14:paraId="1A9547A6">
            <w:pPr>
              <w:rPr>
                <w:color w:val="auto"/>
                <w:highlight w:val="none"/>
              </w:rPr>
            </w:pPr>
          </w:p>
        </w:tc>
        <w:tc>
          <w:tcPr>
            <w:tcW w:w="1438" w:type="dxa"/>
            <w:vMerge w:val="continue"/>
            <w:vAlign w:val="center"/>
          </w:tcPr>
          <w:p w14:paraId="093A14E9">
            <w:pPr>
              <w:rPr>
                <w:color w:val="auto"/>
                <w:highlight w:val="none"/>
              </w:rPr>
            </w:pPr>
          </w:p>
        </w:tc>
      </w:tr>
      <w:tr w14:paraId="7CC826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6E6874FE">
            <w:pPr>
              <w:jc w:val="center"/>
              <w:rPr>
                <w:color w:val="auto"/>
                <w:highlight w:val="none"/>
              </w:rPr>
            </w:pPr>
            <w:r>
              <w:rPr>
                <w:rFonts w:ascii="宋体" w:hAnsi="宋体" w:eastAsia="宋体" w:cs="宋体"/>
                <w:b w:val="0"/>
                <w:i w:val="0"/>
                <w:color w:val="auto"/>
                <w:sz w:val="17"/>
                <w:highlight w:val="none"/>
              </w:rPr>
              <w:t>栏    次</w:t>
            </w:r>
          </w:p>
        </w:tc>
        <w:tc>
          <w:tcPr>
            <w:tcW w:w="420" w:type="dxa"/>
            <w:vAlign w:val="center"/>
          </w:tcPr>
          <w:p w14:paraId="1B263DE1">
            <w:pPr>
              <w:rPr>
                <w:color w:val="auto"/>
                <w:highlight w:val="none"/>
              </w:rPr>
            </w:pPr>
          </w:p>
        </w:tc>
        <w:tc>
          <w:tcPr>
            <w:tcW w:w="1480" w:type="dxa"/>
            <w:vAlign w:val="center"/>
          </w:tcPr>
          <w:p w14:paraId="1EB4430C">
            <w:pPr>
              <w:jc w:val="center"/>
              <w:rPr>
                <w:color w:val="auto"/>
                <w:highlight w:val="none"/>
              </w:rPr>
            </w:pPr>
            <w:r>
              <w:rPr>
                <w:rFonts w:ascii="宋体" w:hAnsi="宋体" w:eastAsia="宋体" w:cs="宋体"/>
                <w:b w:val="0"/>
                <w:i w:val="0"/>
                <w:color w:val="auto"/>
                <w:sz w:val="17"/>
                <w:highlight w:val="none"/>
              </w:rPr>
              <w:t>1</w:t>
            </w:r>
          </w:p>
        </w:tc>
        <w:tc>
          <w:tcPr>
            <w:tcW w:w="2980" w:type="dxa"/>
            <w:vAlign w:val="center"/>
          </w:tcPr>
          <w:p w14:paraId="5EB4BEF7">
            <w:pPr>
              <w:jc w:val="center"/>
              <w:rPr>
                <w:color w:val="auto"/>
                <w:highlight w:val="none"/>
              </w:rPr>
            </w:pPr>
            <w:r>
              <w:rPr>
                <w:rFonts w:ascii="宋体" w:hAnsi="宋体" w:eastAsia="宋体" w:cs="宋体"/>
                <w:b w:val="0"/>
                <w:i w:val="0"/>
                <w:color w:val="auto"/>
                <w:sz w:val="17"/>
                <w:highlight w:val="none"/>
              </w:rPr>
              <w:t>栏    次</w:t>
            </w:r>
          </w:p>
        </w:tc>
        <w:tc>
          <w:tcPr>
            <w:tcW w:w="420" w:type="dxa"/>
            <w:vAlign w:val="center"/>
          </w:tcPr>
          <w:p w14:paraId="709D986F">
            <w:pPr>
              <w:rPr>
                <w:color w:val="auto"/>
                <w:highlight w:val="none"/>
              </w:rPr>
            </w:pPr>
          </w:p>
        </w:tc>
        <w:tc>
          <w:tcPr>
            <w:tcW w:w="1460" w:type="dxa"/>
            <w:vAlign w:val="center"/>
          </w:tcPr>
          <w:p w14:paraId="4DF1BAA3">
            <w:pPr>
              <w:jc w:val="center"/>
              <w:rPr>
                <w:color w:val="auto"/>
                <w:highlight w:val="none"/>
              </w:rPr>
            </w:pPr>
            <w:r>
              <w:rPr>
                <w:rFonts w:ascii="宋体" w:hAnsi="宋体" w:eastAsia="宋体" w:cs="宋体"/>
                <w:b w:val="0"/>
                <w:i w:val="0"/>
                <w:color w:val="auto"/>
                <w:sz w:val="17"/>
                <w:highlight w:val="none"/>
              </w:rPr>
              <w:t>2</w:t>
            </w:r>
          </w:p>
        </w:tc>
        <w:tc>
          <w:tcPr>
            <w:tcW w:w="1460" w:type="dxa"/>
            <w:vAlign w:val="center"/>
          </w:tcPr>
          <w:p w14:paraId="739B8B67">
            <w:pPr>
              <w:jc w:val="center"/>
              <w:rPr>
                <w:color w:val="auto"/>
                <w:highlight w:val="none"/>
              </w:rPr>
            </w:pPr>
            <w:r>
              <w:rPr>
                <w:rFonts w:ascii="宋体" w:hAnsi="宋体" w:eastAsia="宋体" w:cs="宋体"/>
                <w:b w:val="0"/>
                <w:i w:val="0"/>
                <w:color w:val="auto"/>
                <w:sz w:val="17"/>
                <w:highlight w:val="none"/>
              </w:rPr>
              <w:t>3</w:t>
            </w:r>
          </w:p>
        </w:tc>
        <w:tc>
          <w:tcPr>
            <w:tcW w:w="1460" w:type="dxa"/>
            <w:vAlign w:val="center"/>
          </w:tcPr>
          <w:p w14:paraId="66913493">
            <w:pPr>
              <w:jc w:val="center"/>
              <w:rPr>
                <w:color w:val="auto"/>
                <w:highlight w:val="none"/>
              </w:rPr>
            </w:pPr>
            <w:r>
              <w:rPr>
                <w:rFonts w:ascii="宋体" w:hAnsi="宋体" w:eastAsia="宋体" w:cs="宋体"/>
                <w:b w:val="0"/>
                <w:i w:val="0"/>
                <w:color w:val="auto"/>
                <w:sz w:val="17"/>
                <w:highlight w:val="none"/>
              </w:rPr>
              <w:t>4</w:t>
            </w:r>
          </w:p>
        </w:tc>
        <w:tc>
          <w:tcPr>
            <w:tcW w:w="1438" w:type="dxa"/>
            <w:vAlign w:val="center"/>
          </w:tcPr>
          <w:p w14:paraId="0A4B1A8F">
            <w:pPr>
              <w:jc w:val="center"/>
              <w:rPr>
                <w:color w:val="auto"/>
                <w:highlight w:val="none"/>
              </w:rPr>
            </w:pPr>
            <w:r>
              <w:rPr>
                <w:rFonts w:ascii="宋体" w:hAnsi="宋体" w:eastAsia="宋体" w:cs="宋体"/>
                <w:b w:val="0"/>
                <w:i w:val="0"/>
                <w:color w:val="auto"/>
                <w:sz w:val="17"/>
                <w:highlight w:val="none"/>
              </w:rPr>
              <w:t>5</w:t>
            </w:r>
          </w:p>
        </w:tc>
      </w:tr>
      <w:tr w14:paraId="0EEBF0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8ABF1DA">
            <w:pPr>
              <w:jc w:val="left"/>
              <w:rPr>
                <w:color w:val="auto"/>
                <w:highlight w:val="none"/>
              </w:rPr>
            </w:pPr>
            <w:r>
              <w:rPr>
                <w:rFonts w:ascii="宋体" w:hAnsi="宋体" w:eastAsia="宋体" w:cs="宋体"/>
                <w:b w:val="0"/>
                <w:i w:val="0"/>
                <w:color w:val="auto"/>
                <w:sz w:val="17"/>
                <w:highlight w:val="none"/>
              </w:rPr>
              <w:t>一、一般公共预算财政拨款</w:t>
            </w:r>
          </w:p>
        </w:tc>
        <w:tc>
          <w:tcPr>
            <w:tcW w:w="420" w:type="dxa"/>
            <w:vAlign w:val="center"/>
          </w:tcPr>
          <w:p w14:paraId="62A86D4D">
            <w:pPr>
              <w:jc w:val="center"/>
              <w:rPr>
                <w:color w:val="auto"/>
                <w:highlight w:val="none"/>
              </w:rPr>
            </w:pPr>
            <w:r>
              <w:rPr>
                <w:rFonts w:ascii="宋体" w:hAnsi="宋体" w:eastAsia="宋体" w:cs="宋体"/>
                <w:b w:val="0"/>
                <w:i w:val="0"/>
                <w:color w:val="auto"/>
                <w:sz w:val="17"/>
                <w:highlight w:val="none"/>
              </w:rPr>
              <w:t>1</w:t>
            </w:r>
          </w:p>
        </w:tc>
        <w:tc>
          <w:tcPr>
            <w:tcW w:w="1480" w:type="dxa"/>
            <w:vAlign w:val="center"/>
          </w:tcPr>
          <w:p w14:paraId="597F9C14">
            <w:pPr>
              <w:jc w:val="right"/>
              <w:rPr>
                <w:color w:val="auto"/>
                <w:highlight w:val="none"/>
              </w:rPr>
            </w:pPr>
            <w:r>
              <w:rPr>
                <w:rFonts w:ascii="宋体" w:hAnsi="宋体" w:eastAsia="宋体" w:cs="宋体"/>
                <w:b w:val="0"/>
                <w:i w:val="0"/>
                <w:color w:val="auto"/>
                <w:sz w:val="17"/>
                <w:highlight w:val="none"/>
              </w:rPr>
              <w:t>2,971.07</w:t>
            </w:r>
          </w:p>
        </w:tc>
        <w:tc>
          <w:tcPr>
            <w:tcW w:w="2980" w:type="dxa"/>
            <w:vAlign w:val="center"/>
          </w:tcPr>
          <w:p w14:paraId="55115226">
            <w:pPr>
              <w:jc w:val="left"/>
              <w:rPr>
                <w:color w:val="auto"/>
                <w:highlight w:val="none"/>
              </w:rPr>
            </w:pPr>
            <w:r>
              <w:rPr>
                <w:rFonts w:ascii="宋体" w:hAnsi="宋体" w:eastAsia="宋体" w:cs="宋体"/>
                <w:b w:val="0"/>
                <w:i w:val="0"/>
                <w:color w:val="auto"/>
                <w:sz w:val="17"/>
                <w:highlight w:val="none"/>
              </w:rPr>
              <w:t>一、一般公共服务支出</w:t>
            </w:r>
          </w:p>
        </w:tc>
        <w:tc>
          <w:tcPr>
            <w:tcW w:w="420" w:type="dxa"/>
            <w:vAlign w:val="center"/>
          </w:tcPr>
          <w:p w14:paraId="367C12AC">
            <w:pPr>
              <w:jc w:val="center"/>
              <w:rPr>
                <w:color w:val="auto"/>
                <w:highlight w:val="none"/>
              </w:rPr>
            </w:pPr>
            <w:r>
              <w:rPr>
                <w:rFonts w:ascii="宋体" w:hAnsi="宋体" w:eastAsia="宋体" w:cs="宋体"/>
                <w:b w:val="0"/>
                <w:i w:val="0"/>
                <w:color w:val="auto"/>
                <w:sz w:val="17"/>
                <w:highlight w:val="none"/>
              </w:rPr>
              <w:t>33</w:t>
            </w:r>
          </w:p>
        </w:tc>
        <w:tc>
          <w:tcPr>
            <w:tcW w:w="1460" w:type="dxa"/>
            <w:vAlign w:val="center"/>
          </w:tcPr>
          <w:p w14:paraId="7CCC46EA">
            <w:pPr>
              <w:jc w:val="right"/>
              <w:rPr>
                <w:color w:val="auto"/>
                <w:highlight w:val="none"/>
              </w:rPr>
            </w:pPr>
            <w:r>
              <w:rPr>
                <w:rFonts w:ascii="宋体" w:hAnsi="宋体" w:eastAsia="宋体" w:cs="宋体"/>
                <w:b w:val="0"/>
                <w:i w:val="0"/>
                <w:color w:val="auto"/>
                <w:sz w:val="17"/>
                <w:highlight w:val="none"/>
              </w:rPr>
              <w:t>2,966.99</w:t>
            </w:r>
          </w:p>
        </w:tc>
        <w:tc>
          <w:tcPr>
            <w:tcW w:w="1460" w:type="dxa"/>
            <w:vAlign w:val="center"/>
          </w:tcPr>
          <w:p w14:paraId="410ACD7B">
            <w:pPr>
              <w:jc w:val="right"/>
              <w:rPr>
                <w:color w:val="auto"/>
                <w:highlight w:val="none"/>
              </w:rPr>
            </w:pPr>
            <w:r>
              <w:rPr>
                <w:rFonts w:ascii="宋体" w:hAnsi="宋体" w:eastAsia="宋体" w:cs="宋体"/>
                <w:b w:val="0"/>
                <w:i w:val="0"/>
                <w:color w:val="auto"/>
                <w:sz w:val="17"/>
                <w:highlight w:val="none"/>
              </w:rPr>
              <w:t>2,966.99</w:t>
            </w:r>
          </w:p>
        </w:tc>
        <w:tc>
          <w:tcPr>
            <w:tcW w:w="1460" w:type="dxa"/>
            <w:vAlign w:val="center"/>
          </w:tcPr>
          <w:p w14:paraId="66E03D05">
            <w:pPr>
              <w:rPr>
                <w:color w:val="auto"/>
                <w:highlight w:val="none"/>
              </w:rPr>
            </w:pPr>
          </w:p>
        </w:tc>
        <w:tc>
          <w:tcPr>
            <w:tcW w:w="1438" w:type="dxa"/>
            <w:vAlign w:val="center"/>
          </w:tcPr>
          <w:p w14:paraId="1491840B">
            <w:pPr>
              <w:rPr>
                <w:color w:val="auto"/>
                <w:highlight w:val="none"/>
              </w:rPr>
            </w:pPr>
          </w:p>
        </w:tc>
      </w:tr>
      <w:tr w14:paraId="0AEC83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E3E2E43">
            <w:pPr>
              <w:jc w:val="left"/>
              <w:rPr>
                <w:color w:val="auto"/>
                <w:highlight w:val="none"/>
              </w:rPr>
            </w:pPr>
            <w:r>
              <w:rPr>
                <w:rFonts w:ascii="宋体" w:hAnsi="宋体" w:eastAsia="宋体" w:cs="宋体"/>
                <w:b w:val="0"/>
                <w:i w:val="0"/>
                <w:color w:val="auto"/>
                <w:sz w:val="17"/>
                <w:highlight w:val="none"/>
              </w:rPr>
              <w:t>二、政府性基金预算财政拨款</w:t>
            </w:r>
          </w:p>
        </w:tc>
        <w:tc>
          <w:tcPr>
            <w:tcW w:w="420" w:type="dxa"/>
            <w:vAlign w:val="center"/>
          </w:tcPr>
          <w:p w14:paraId="55781C70">
            <w:pPr>
              <w:jc w:val="center"/>
              <w:rPr>
                <w:color w:val="auto"/>
                <w:highlight w:val="none"/>
              </w:rPr>
            </w:pPr>
            <w:r>
              <w:rPr>
                <w:rFonts w:ascii="宋体" w:hAnsi="宋体" w:eastAsia="宋体" w:cs="宋体"/>
                <w:b w:val="0"/>
                <w:i w:val="0"/>
                <w:color w:val="auto"/>
                <w:sz w:val="17"/>
                <w:highlight w:val="none"/>
              </w:rPr>
              <w:t>2</w:t>
            </w:r>
          </w:p>
        </w:tc>
        <w:tc>
          <w:tcPr>
            <w:tcW w:w="1480" w:type="dxa"/>
            <w:vAlign w:val="center"/>
          </w:tcPr>
          <w:p w14:paraId="1A881F74">
            <w:pPr>
              <w:rPr>
                <w:color w:val="auto"/>
                <w:highlight w:val="none"/>
              </w:rPr>
            </w:pPr>
          </w:p>
        </w:tc>
        <w:tc>
          <w:tcPr>
            <w:tcW w:w="2980" w:type="dxa"/>
            <w:vAlign w:val="center"/>
          </w:tcPr>
          <w:p w14:paraId="4FEA690A">
            <w:pPr>
              <w:jc w:val="left"/>
              <w:rPr>
                <w:color w:val="auto"/>
                <w:highlight w:val="none"/>
              </w:rPr>
            </w:pPr>
            <w:r>
              <w:rPr>
                <w:rFonts w:ascii="宋体" w:hAnsi="宋体" w:eastAsia="宋体" w:cs="宋体"/>
                <w:b w:val="0"/>
                <w:i w:val="0"/>
                <w:color w:val="auto"/>
                <w:sz w:val="17"/>
                <w:highlight w:val="none"/>
              </w:rPr>
              <w:t>二、外交支出</w:t>
            </w:r>
          </w:p>
        </w:tc>
        <w:tc>
          <w:tcPr>
            <w:tcW w:w="420" w:type="dxa"/>
            <w:vAlign w:val="center"/>
          </w:tcPr>
          <w:p w14:paraId="48AD3915">
            <w:pPr>
              <w:jc w:val="center"/>
              <w:rPr>
                <w:color w:val="auto"/>
                <w:highlight w:val="none"/>
              </w:rPr>
            </w:pPr>
            <w:r>
              <w:rPr>
                <w:rFonts w:ascii="宋体" w:hAnsi="宋体" w:eastAsia="宋体" w:cs="宋体"/>
                <w:b w:val="0"/>
                <w:i w:val="0"/>
                <w:color w:val="auto"/>
                <w:sz w:val="17"/>
                <w:highlight w:val="none"/>
              </w:rPr>
              <w:t>34</w:t>
            </w:r>
          </w:p>
        </w:tc>
        <w:tc>
          <w:tcPr>
            <w:tcW w:w="1460" w:type="dxa"/>
            <w:vAlign w:val="center"/>
          </w:tcPr>
          <w:p w14:paraId="5000FBEC">
            <w:pPr>
              <w:rPr>
                <w:color w:val="auto"/>
                <w:highlight w:val="none"/>
              </w:rPr>
            </w:pPr>
          </w:p>
        </w:tc>
        <w:tc>
          <w:tcPr>
            <w:tcW w:w="1460" w:type="dxa"/>
            <w:vAlign w:val="center"/>
          </w:tcPr>
          <w:p w14:paraId="014F06B3">
            <w:pPr>
              <w:rPr>
                <w:color w:val="auto"/>
                <w:highlight w:val="none"/>
              </w:rPr>
            </w:pPr>
          </w:p>
        </w:tc>
        <w:tc>
          <w:tcPr>
            <w:tcW w:w="1460" w:type="dxa"/>
            <w:vAlign w:val="center"/>
          </w:tcPr>
          <w:p w14:paraId="2EFB748D">
            <w:pPr>
              <w:rPr>
                <w:color w:val="auto"/>
                <w:highlight w:val="none"/>
              </w:rPr>
            </w:pPr>
          </w:p>
        </w:tc>
        <w:tc>
          <w:tcPr>
            <w:tcW w:w="1438" w:type="dxa"/>
            <w:vAlign w:val="center"/>
          </w:tcPr>
          <w:p w14:paraId="1343B881">
            <w:pPr>
              <w:rPr>
                <w:color w:val="auto"/>
                <w:highlight w:val="none"/>
              </w:rPr>
            </w:pPr>
          </w:p>
        </w:tc>
      </w:tr>
      <w:tr w14:paraId="5F20ED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2231BC7">
            <w:pPr>
              <w:jc w:val="left"/>
              <w:rPr>
                <w:color w:val="auto"/>
                <w:highlight w:val="none"/>
              </w:rPr>
            </w:pPr>
            <w:r>
              <w:rPr>
                <w:rFonts w:ascii="宋体" w:hAnsi="宋体" w:eastAsia="宋体" w:cs="宋体"/>
                <w:b w:val="0"/>
                <w:i w:val="0"/>
                <w:color w:val="auto"/>
                <w:sz w:val="17"/>
                <w:highlight w:val="none"/>
              </w:rPr>
              <w:t>三、国有资本经营预算财政拨款</w:t>
            </w:r>
          </w:p>
        </w:tc>
        <w:tc>
          <w:tcPr>
            <w:tcW w:w="420" w:type="dxa"/>
            <w:vAlign w:val="center"/>
          </w:tcPr>
          <w:p w14:paraId="7922EE72">
            <w:pPr>
              <w:jc w:val="center"/>
              <w:rPr>
                <w:color w:val="auto"/>
                <w:highlight w:val="none"/>
              </w:rPr>
            </w:pPr>
            <w:r>
              <w:rPr>
                <w:rFonts w:ascii="宋体" w:hAnsi="宋体" w:eastAsia="宋体" w:cs="宋体"/>
                <w:b w:val="0"/>
                <w:i w:val="0"/>
                <w:color w:val="auto"/>
                <w:sz w:val="17"/>
                <w:highlight w:val="none"/>
              </w:rPr>
              <w:t>3</w:t>
            </w:r>
          </w:p>
        </w:tc>
        <w:tc>
          <w:tcPr>
            <w:tcW w:w="1480" w:type="dxa"/>
            <w:vAlign w:val="center"/>
          </w:tcPr>
          <w:p w14:paraId="4CA47383">
            <w:pPr>
              <w:rPr>
                <w:color w:val="auto"/>
                <w:highlight w:val="none"/>
              </w:rPr>
            </w:pPr>
          </w:p>
        </w:tc>
        <w:tc>
          <w:tcPr>
            <w:tcW w:w="2980" w:type="dxa"/>
            <w:vAlign w:val="center"/>
          </w:tcPr>
          <w:p w14:paraId="08236420">
            <w:pPr>
              <w:jc w:val="left"/>
              <w:rPr>
                <w:color w:val="auto"/>
                <w:highlight w:val="none"/>
              </w:rPr>
            </w:pPr>
            <w:r>
              <w:rPr>
                <w:rFonts w:ascii="宋体" w:hAnsi="宋体" w:eastAsia="宋体" w:cs="宋体"/>
                <w:b w:val="0"/>
                <w:i w:val="0"/>
                <w:color w:val="auto"/>
                <w:sz w:val="17"/>
                <w:highlight w:val="none"/>
              </w:rPr>
              <w:t>三、国防支出</w:t>
            </w:r>
          </w:p>
        </w:tc>
        <w:tc>
          <w:tcPr>
            <w:tcW w:w="420" w:type="dxa"/>
            <w:vAlign w:val="center"/>
          </w:tcPr>
          <w:p w14:paraId="241BE27C">
            <w:pPr>
              <w:jc w:val="center"/>
              <w:rPr>
                <w:color w:val="auto"/>
                <w:highlight w:val="none"/>
              </w:rPr>
            </w:pPr>
            <w:r>
              <w:rPr>
                <w:rFonts w:ascii="宋体" w:hAnsi="宋体" w:eastAsia="宋体" w:cs="宋体"/>
                <w:b w:val="0"/>
                <w:i w:val="0"/>
                <w:color w:val="auto"/>
                <w:sz w:val="17"/>
                <w:highlight w:val="none"/>
              </w:rPr>
              <w:t>35</w:t>
            </w:r>
          </w:p>
        </w:tc>
        <w:tc>
          <w:tcPr>
            <w:tcW w:w="1460" w:type="dxa"/>
            <w:vAlign w:val="center"/>
          </w:tcPr>
          <w:p w14:paraId="69D874BB">
            <w:pPr>
              <w:rPr>
                <w:color w:val="auto"/>
                <w:highlight w:val="none"/>
              </w:rPr>
            </w:pPr>
          </w:p>
        </w:tc>
        <w:tc>
          <w:tcPr>
            <w:tcW w:w="1460" w:type="dxa"/>
            <w:vAlign w:val="center"/>
          </w:tcPr>
          <w:p w14:paraId="3F45D896">
            <w:pPr>
              <w:rPr>
                <w:color w:val="auto"/>
                <w:highlight w:val="none"/>
              </w:rPr>
            </w:pPr>
          </w:p>
        </w:tc>
        <w:tc>
          <w:tcPr>
            <w:tcW w:w="1460" w:type="dxa"/>
            <w:vAlign w:val="center"/>
          </w:tcPr>
          <w:p w14:paraId="723D48EB">
            <w:pPr>
              <w:rPr>
                <w:color w:val="auto"/>
                <w:highlight w:val="none"/>
              </w:rPr>
            </w:pPr>
          </w:p>
        </w:tc>
        <w:tc>
          <w:tcPr>
            <w:tcW w:w="1438" w:type="dxa"/>
            <w:vAlign w:val="center"/>
          </w:tcPr>
          <w:p w14:paraId="02477BB5">
            <w:pPr>
              <w:rPr>
                <w:color w:val="auto"/>
                <w:highlight w:val="none"/>
              </w:rPr>
            </w:pPr>
          </w:p>
        </w:tc>
      </w:tr>
      <w:tr w14:paraId="7FB9C7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99B74E1">
            <w:pPr>
              <w:rPr>
                <w:color w:val="auto"/>
                <w:highlight w:val="none"/>
              </w:rPr>
            </w:pPr>
          </w:p>
        </w:tc>
        <w:tc>
          <w:tcPr>
            <w:tcW w:w="420" w:type="dxa"/>
            <w:vAlign w:val="center"/>
          </w:tcPr>
          <w:p w14:paraId="60B30CD4">
            <w:pPr>
              <w:jc w:val="center"/>
              <w:rPr>
                <w:color w:val="auto"/>
                <w:highlight w:val="none"/>
              </w:rPr>
            </w:pPr>
            <w:r>
              <w:rPr>
                <w:rFonts w:ascii="宋体" w:hAnsi="宋体" w:eastAsia="宋体" w:cs="宋体"/>
                <w:b w:val="0"/>
                <w:i w:val="0"/>
                <w:color w:val="auto"/>
                <w:sz w:val="17"/>
                <w:highlight w:val="none"/>
              </w:rPr>
              <w:t>4</w:t>
            </w:r>
          </w:p>
        </w:tc>
        <w:tc>
          <w:tcPr>
            <w:tcW w:w="1480" w:type="dxa"/>
            <w:vAlign w:val="center"/>
          </w:tcPr>
          <w:p w14:paraId="0E97FA84">
            <w:pPr>
              <w:rPr>
                <w:color w:val="auto"/>
                <w:highlight w:val="none"/>
              </w:rPr>
            </w:pPr>
          </w:p>
        </w:tc>
        <w:tc>
          <w:tcPr>
            <w:tcW w:w="2980" w:type="dxa"/>
            <w:vAlign w:val="center"/>
          </w:tcPr>
          <w:p w14:paraId="4E5D88C7">
            <w:pPr>
              <w:jc w:val="left"/>
              <w:rPr>
                <w:color w:val="auto"/>
                <w:highlight w:val="none"/>
              </w:rPr>
            </w:pPr>
            <w:r>
              <w:rPr>
                <w:rFonts w:ascii="宋体" w:hAnsi="宋体" w:eastAsia="宋体" w:cs="宋体"/>
                <w:b w:val="0"/>
                <w:i w:val="0"/>
                <w:color w:val="auto"/>
                <w:sz w:val="17"/>
                <w:highlight w:val="none"/>
              </w:rPr>
              <w:t>四、公共安全支出</w:t>
            </w:r>
          </w:p>
        </w:tc>
        <w:tc>
          <w:tcPr>
            <w:tcW w:w="420" w:type="dxa"/>
            <w:vAlign w:val="center"/>
          </w:tcPr>
          <w:p w14:paraId="22DBDD59">
            <w:pPr>
              <w:jc w:val="center"/>
              <w:rPr>
                <w:color w:val="auto"/>
                <w:highlight w:val="none"/>
              </w:rPr>
            </w:pPr>
            <w:r>
              <w:rPr>
                <w:rFonts w:ascii="宋体" w:hAnsi="宋体" w:eastAsia="宋体" w:cs="宋体"/>
                <w:b w:val="0"/>
                <w:i w:val="0"/>
                <w:color w:val="auto"/>
                <w:sz w:val="17"/>
                <w:highlight w:val="none"/>
              </w:rPr>
              <w:t>36</w:t>
            </w:r>
          </w:p>
        </w:tc>
        <w:tc>
          <w:tcPr>
            <w:tcW w:w="1460" w:type="dxa"/>
            <w:vAlign w:val="center"/>
          </w:tcPr>
          <w:p w14:paraId="6FF35F17">
            <w:pPr>
              <w:rPr>
                <w:color w:val="auto"/>
                <w:highlight w:val="none"/>
              </w:rPr>
            </w:pPr>
          </w:p>
        </w:tc>
        <w:tc>
          <w:tcPr>
            <w:tcW w:w="1460" w:type="dxa"/>
            <w:vAlign w:val="center"/>
          </w:tcPr>
          <w:p w14:paraId="01281930">
            <w:pPr>
              <w:rPr>
                <w:color w:val="auto"/>
                <w:highlight w:val="none"/>
              </w:rPr>
            </w:pPr>
          </w:p>
        </w:tc>
        <w:tc>
          <w:tcPr>
            <w:tcW w:w="1460" w:type="dxa"/>
            <w:vAlign w:val="center"/>
          </w:tcPr>
          <w:p w14:paraId="0C4ED970">
            <w:pPr>
              <w:rPr>
                <w:color w:val="auto"/>
                <w:highlight w:val="none"/>
              </w:rPr>
            </w:pPr>
          </w:p>
        </w:tc>
        <w:tc>
          <w:tcPr>
            <w:tcW w:w="1438" w:type="dxa"/>
            <w:vAlign w:val="center"/>
          </w:tcPr>
          <w:p w14:paraId="65529840">
            <w:pPr>
              <w:rPr>
                <w:color w:val="auto"/>
                <w:highlight w:val="none"/>
              </w:rPr>
            </w:pPr>
          </w:p>
        </w:tc>
      </w:tr>
      <w:tr w14:paraId="0F3E21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840" w:type="dxa"/>
            <w:vAlign w:val="center"/>
          </w:tcPr>
          <w:p w14:paraId="298D063A">
            <w:pPr>
              <w:rPr>
                <w:color w:val="auto"/>
                <w:highlight w:val="none"/>
              </w:rPr>
            </w:pPr>
          </w:p>
        </w:tc>
        <w:tc>
          <w:tcPr>
            <w:tcW w:w="420" w:type="dxa"/>
            <w:vAlign w:val="center"/>
          </w:tcPr>
          <w:p w14:paraId="360F39CA">
            <w:pPr>
              <w:jc w:val="center"/>
              <w:rPr>
                <w:color w:val="auto"/>
                <w:highlight w:val="none"/>
              </w:rPr>
            </w:pPr>
            <w:r>
              <w:rPr>
                <w:rFonts w:ascii="宋体" w:hAnsi="宋体" w:eastAsia="宋体" w:cs="宋体"/>
                <w:b w:val="0"/>
                <w:i w:val="0"/>
                <w:color w:val="auto"/>
                <w:sz w:val="17"/>
                <w:highlight w:val="none"/>
              </w:rPr>
              <w:t>5</w:t>
            </w:r>
          </w:p>
        </w:tc>
        <w:tc>
          <w:tcPr>
            <w:tcW w:w="1480" w:type="dxa"/>
            <w:vAlign w:val="center"/>
          </w:tcPr>
          <w:p w14:paraId="4B2A7FD1">
            <w:pPr>
              <w:rPr>
                <w:color w:val="auto"/>
                <w:highlight w:val="none"/>
              </w:rPr>
            </w:pPr>
          </w:p>
        </w:tc>
        <w:tc>
          <w:tcPr>
            <w:tcW w:w="2980" w:type="dxa"/>
            <w:vAlign w:val="center"/>
          </w:tcPr>
          <w:p w14:paraId="35974F77">
            <w:pPr>
              <w:jc w:val="left"/>
              <w:rPr>
                <w:color w:val="auto"/>
                <w:highlight w:val="none"/>
              </w:rPr>
            </w:pPr>
            <w:r>
              <w:rPr>
                <w:rFonts w:ascii="宋体" w:hAnsi="宋体" w:eastAsia="宋体" w:cs="宋体"/>
                <w:b w:val="0"/>
                <w:i w:val="0"/>
                <w:color w:val="auto"/>
                <w:sz w:val="17"/>
                <w:highlight w:val="none"/>
              </w:rPr>
              <w:t>五、教育支出</w:t>
            </w:r>
          </w:p>
        </w:tc>
        <w:tc>
          <w:tcPr>
            <w:tcW w:w="420" w:type="dxa"/>
            <w:vAlign w:val="center"/>
          </w:tcPr>
          <w:p w14:paraId="27AEBED3">
            <w:pPr>
              <w:jc w:val="center"/>
              <w:rPr>
                <w:color w:val="auto"/>
                <w:highlight w:val="none"/>
              </w:rPr>
            </w:pPr>
            <w:r>
              <w:rPr>
                <w:rFonts w:ascii="宋体" w:hAnsi="宋体" w:eastAsia="宋体" w:cs="宋体"/>
                <w:b w:val="0"/>
                <w:i w:val="0"/>
                <w:color w:val="auto"/>
                <w:sz w:val="17"/>
                <w:highlight w:val="none"/>
              </w:rPr>
              <w:t>37</w:t>
            </w:r>
          </w:p>
        </w:tc>
        <w:tc>
          <w:tcPr>
            <w:tcW w:w="1460" w:type="dxa"/>
            <w:vAlign w:val="center"/>
          </w:tcPr>
          <w:p w14:paraId="49146B6C">
            <w:pPr>
              <w:rPr>
                <w:color w:val="auto"/>
                <w:highlight w:val="none"/>
              </w:rPr>
            </w:pPr>
          </w:p>
        </w:tc>
        <w:tc>
          <w:tcPr>
            <w:tcW w:w="1460" w:type="dxa"/>
            <w:vAlign w:val="center"/>
          </w:tcPr>
          <w:p w14:paraId="0F7406EF">
            <w:pPr>
              <w:rPr>
                <w:color w:val="auto"/>
                <w:highlight w:val="none"/>
              </w:rPr>
            </w:pPr>
          </w:p>
        </w:tc>
        <w:tc>
          <w:tcPr>
            <w:tcW w:w="1460" w:type="dxa"/>
            <w:vAlign w:val="center"/>
          </w:tcPr>
          <w:p w14:paraId="4AB2514C">
            <w:pPr>
              <w:rPr>
                <w:color w:val="auto"/>
                <w:highlight w:val="none"/>
              </w:rPr>
            </w:pPr>
          </w:p>
        </w:tc>
        <w:tc>
          <w:tcPr>
            <w:tcW w:w="1438" w:type="dxa"/>
            <w:vAlign w:val="center"/>
          </w:tcPr>
          <w:p w14:paraId="561172A8">
            <w:pPr>
              <w:rPr>
                <w:color w:val="auto"/>
                <w:highlight w:val="none"/>
              </w:rPr>
            </w:pPr>
          </w:p>
        </w:tc>
      </w:tr>
      <w:tr w14:paraId="31A852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9597831">
            <w:pPr>
              <w:rPr>
                <w:color w:val="auto"/>
                <w:highlight w:val="none"/>
              </w:rPr>
            </w:pPr>
          </w:p>
        </w:tc>
        <w:tc>
          <w:tcPr>
            <w:tcW w:w="420" w:type="dxa"/>
            <w:vAlign w:val="center"/>
          </w:tcPr>
          <w:p w14:paraId="0D2057F9">
            <w:pPr>
              <w:jc w:val="center"/>
              <w:rPr>
                <w:color w:val="auto"/>
                <w:highlight w:val="none"/>
              </w:rPr>
            </w:pPr>
            <w:r>
              <w:rPr>
                <w:rFonts w:ascii="宋体" w:hAnsi="宋体" w:eastAsia="宋体" w:cs="宋体"/>
                <w:b w:val="0"/>
                <w:i w:val="0"/>
                <w:color w:val="auto"/>
                <w:sz w:val="17"/>
                <w:highlight w:val="none"/>
              </w:rPr>
              <w:t>6</w:t>
            </w:r>
          </w:p>
        </w:tc>
        <w:tc>
          <w:tcPr>
            <w:tcW w:w="1480" w:type="dxa"/>
            <w:vAlign w:val="center"/>
          </w:tcPr>
          <w:p w14:paraId="521DB358">
            <w:pPr>
              <w:rPr>
                <w:color w:val="auto"/>
                <w:highlight w:val="none"/>
              </w:rPr>
            </w:pPr>
          </w:p>
        </w:tc>
        <w:tc>
          <w:tcPr>
            <w:tcW w:w="2980" w:type="dxa"/>
            <w:vAlign w:val="center"/>
          </w:tcPr>
          <w:p w14:paraId="7BA91B6B">
            <w:pPr>
              <w:jc w:val="left"/>
              <w:rPr>
                <w:color w:val="auto"/>
                <w:highlight w:val="none"/>
              </w:rPr>
            </w:pPr>
            <w:r>
              <w:rPr>
                <w:rFonts w:ascii="宋体" w:hAnsi="宋体" w:eastAsia="宋体" w:cs="宋体"/>
                <w:b w:val="0"/>
                <w:i w:val="0"/>
                <w:color w:val="auto"/>
                <w:sz w:val="17"/>
                <w:highlight w:val="none"/>
              </w:rPr>
              <w:t>六、科学技术支出</w:t>
            </w:r>
          </w:p>
        </w:tc>
        <w:tc>
          <w:tcPr>
            <w:tcW w:w="420" w:type="dxa"/>
            <w:vAlign w:val="center"/>
          </w:tcPr>
          <w:p w14:paraId="6A532FB5">
            <w:pPr>
              <w:jc w:val="center"/>
              <w:rPr>
                <w:color w:val="auto"/>
                <w:highlight w:val="none"/>
              </w:rPr>
            </w:pPr>
            <w:r>
              <w:rPr>
                <w:rFonts w:ascii="宋体" w:hAnsi="宋体" w:eastAsia="宋体" w:cs="宋体"/>
                <w:b w:val="0"/>
                <w:i w:val="0"/>
                <w:color w:val="auto"/>
                <w:sz w:val="17"/>
                <w:highlight w:val="none"/>
              </w:rPr>
              <w:t>38</w:t>
            </w:r>
          </w:p>
        </w:tc>
        <w:tc>
          <w:tcPr>
            <w:tcW w:w="1460" w:type="dxa"/>
            <w:vAlign w:val="center"/>
          </w:tcPr>
          <w:p w14:paraId="3B914DB2">
            <w:pPr>
              <w:rPr>
                <w:color w:val="auto"/>
                <w:highlight w:val="none"/>
              </w:rPr>
            </w:pPr>
          </w:p>
        </w:tc>
        <w:tc>
          <w:tcPr>
            <w:tcW w:w="1460" w:type="dxa"/>
            <w:vAlign w:val="center"/>
          </w:tcPr>
          <w:p w14:paraId="542D848A">
            <w:pPr>
              <w:rPr>
                <w:color w:val="auto"/>
                <w:highlight w:val="none"/>
              </w:rPr>
            </w:pPr>
          </w:p>
        </w:tc>
        <w:tc>
          <w:tcPr>
            <w:tcW w:w="1460" w:type="dxa"/>
            <w:vAlign w:val="center"/>
          </w:tcPr>
          <w:p w14:paraId="6F3B518E">
            <w:pPr>
              <w:rPr>
                <w:color w:val="auto"/>
                <w:highlight w:val="none"/>
              </w:rPr>
            </w:pPr>
          </w:p>
        </w:tc>
        <w:tc>
          <w:tcPr>
            <w:tcW w:w="1438" w:type="dxa"/>
            <w:vAlign w:val="center"/>
          </w:tcPr>
          <w:p w14:paraId="526ED034">
            <w:pPr>
              <w:rPr>
                <w:color w:val="auto"/>
                <w:highlight w:val="none"/>
              </w:rPr>
            </w:pPr>
          </w:p>
        </w:tc>
      </w:tr>
      <w:tr w14:paraId="2A94A4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4C708DAA">
            <w:pPr>
              <w:rPr>
                <w:color w:val="auto"/>
                <w:highlight w:val="none"/>
              </w:rPr>
            </w:pPr>
          </w:p>
        </w:tc>
        <w:tc>
          <w:tcPr>
            <w:tcW w:w="420" w:type="dxa"/>
            <w:vAlign w:val="center"/>
          </w:tcPr>
          <w:p w14:paraId="714C6CA3">
            <w:pPr>
              <w:jc w:val="center"/>
              <w:rPr>
                <w:color w:val="auto"/>
                <w:highlight w:val="none"/>
              </w:rPr>
            </w:pPr>
            <w:r>
              <w:rPr>
                <w:rFonts w:ascii="宋体" w:hAnsi="宋体" w:eastAsia="宋体" w:cs="宋体"/>
                <w:b w:val="0"/>
                <w:i w:val="0"/>
                <w:color w:val="auto"/>
                <w:sz w:val="17"/>
                <w:highlight w:val="none"/>
              </w:rPr>
              <w:t>7</w:t>
            </w:r>
          </w:p>
        </w:tc>
        <w:tc>
          <w:tcPr>
            <w:tcW w:w="1480" w:type="dxa"/>
            <w:vAlign w:val="center"/>
          </w:tcPr>
          <w:p w14:paraId="0020E782">
            <w:pPr>
              <w:rPr>
                <w:color w:val="auto"/>
                <w:highlight w:val="none"/>
              </w:rPr>
            </w:pPr>
          </w:p>
        </w:tc>
        <w:tc>
          <w:tcPr>
            <w:tcW w:w="2980" w:type="dxa"/>
            <w:vAlign w:val="center"/>
          </w:tcPr>
          <w:p w14:paraId="1FD5257D">
            <w:pPr>
              <w:jc w:val="left"/>
              <w:rPr>
                <w:color w:val="auto"/>
                <w:highlight w:val="none"/>
              </w:rPr>
            </w:pPr>
            <w:r>
              <w:rPr>
                <w:rFonts w:ascii="宋体" w:hAnsi="宋体" w:eastAsia="宋体" w:cs="宋体"/>
                <w:b w:val="0"/>
                <w:i w:val="0"/>
                <w:color w:val="auto"/>
                <w:sz w:val="17"/>
                <w:highlight w:val="none"/>
              </w:rPr>
              <w:t>七、文化旅游体育与传媒支出</w:t>
            </w:r>
          </w:p>
        </w:tc>
        <w:tc>
          <w:tcPr>
            <w:tcW w:w="420" w:type="dxa"/>
            <w:vAlign w:val="center"/>
          </w:tcPr>
          <w:p w14:paraId="2F1C2C61">
            <w:pPr>
              <w:jc w:val="center"/>
              <w:rPr>
                <w:color w:val="auto"/>
                <w:highlight w:val="none"/>
              </w:rPr>
            </w:pPr>
            <w:r>
              <w:rPr>
                <w:rFonts w:ascii="宋体" w:hAnsi="宋体" w:eastAsia="宋体" w:cs="宋体"/>
                <w:b w:val="0"/>
                <w:i w:val="0"/>
                <w:color w:val="auto"/>
                <w:sz w:val="17"/>
                <w:highlight w:val="none"/>
              </w:rPr>
              <w:t>39</w:t>
            </w:r>
          </w:p>
        </w:tc>
        <w:tc>
          <w:tcPr>
            <w:tcW w:w="1460" w:type="dxa"/>
            <w:vAlign w:val="center"/>
          </w:tcPr>
          <w:p w14:paraId="1E25E34B">
            <w:pPr>
              <w:rPr>
                <w:color w:val="auto"/>
                <w:highlight w:val="none"/>
              </w:rPr>
            </w:pPr>
          </w:p>
        </w:tc>
        <w:tc>
          <w:tcPr>
            <w:tcW w:w="1460" w:type="dxa"/>
            <w:vAlign w:val="center"/>
          </w:tcPr>
          <w:p w14:paraId="5FAC11B9">
            <w:pPr>
              <w:rPr>
                <w:color w:val="auto"/>
                <w:highlight w:val="none"/>
              </w:rPr>
            </w:pPr>
          </w:p>
        </w:tc>
        <w:tc>
          <w:tcPr>
            <w:tcW w:w="1460" w:type="dxa"/>
            <w:vAlign w:val="center"/>
          </w:tcPr>
          <w:p w14:paraId="44D0C0E2">
            <w:pPr>
              <w:rPr>
                <w:color w:val="auto"/>
                <w:highlight w:val="none"/>
              </w:rPr>
            </w:pPr>
          </w:p>
        </w:tc>
        <w:tc>
          <w:tcPr>
            <w:tcW w:w="1438" w:type="dxa"/>
            <w:vAlign w:val="center"/>
          </w:tcPr>
          <w:p w14:paraId="4F9FD55D">
            <w:pPr>
              <w:rPr>
                <w:color w:val="auto"/>
                <w:highlight w:val="none"/>
              </w:rPr>
            </w:pPr>
          </w:p>
        </w:tc>
      </w:tr>
      <w:tr w14:paraId="464EAB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9B256D6">
            <w:pPr>
              <w:rPr>
                <w:color w:val="auto"/>
                <w:highlight w:val="none"/>
              </w:rPr>
            </w:pPr>
          </w:p>
        </w:tc>
        <w:tc>
          <w:tcPr>
            <w:tcW w:w="420" w:type="dxa"/>
            <w:vAlign w:val="center"/>
          </w:tcPr>
          <w:p w14:paraId="19855A0B">
            <w:pPr>
              <w:jc w:val="center"/>
              <w:rPr>
                <w:color w:val="auto"/>
                <w:highlight w:val="none"/>
              </w:rPr>
            </w:pPr>
            <w:r>
              <w:rPr>
                <w:rFonts w:ascii="宋体" w:hAnsi="宋体" w:eastAsia="宋体" w:cs="宋体"/>
                <w:b w:val="0"/>
                <w:i w:val="0"/>
                <w:color w:val="auto"/>
                <w:sz w:val="17"/>
                <w:highlight w:val="none"/>
              </w:rPr>
              <w:t>8</w:t>
            </w:r>
          </w:p>
        </w:tc>
        <w:tc>
          <w:tcPr>
            <w:tcW w:w="1480" w:type="dxa"/>
            <w:vAlign w:val="center"/>
          </w:tcPr>
          <w:p w14:paraId="0C01E9DE">
            <w:pPr>
              <w:rPr>
                <w:color w:val="auto"/>
                <w:highlight w:val="none"/>
              </w:rPr>
            </w:pPr>
          </w:p>
        </w:tc>
        <w:tc>
          <w:tcPr>
            <w:tcW w:w="2980" w:type="dxa"/>
            <w:vAlign w:val="center"/>
          </w:tcPr>
          <w:p w14:paraId="15ABAA8E">
            <w:pPr>
              <w:jc w:val="left"/>
              <w:rPr>
                <w:color w:val="auto"/>
                <w:highlight w:val="none"/>
              </w:rPr>
            </w:pPr>
            <w:r>
              <w:rPr>
                <w:rFonts w:ascii="宋体" w:hAnsi="宋体" w:eastAsia="宋体" w:cs="宋体"/>
                <w:b w:val="0"/>
                <w:i w:val="0"/>
                <w:color w:val="auto"/>
                <w:sz w:val="17"/>
                <w:highlight w:val="none"/>
              </w:rPr>
              <w:t>八、社会保障和就业支出</w:t>
            </w:r>
          </w:p>
        </w:tc>
        <w:tc>
          <w:tcPr>
            <w:tcW w:w="420" w:type="dxa"/>
            <w:vAlign w:val="center"/>
          </w:tcPr>
          <w:p w14:paraId="13D504D8">
            <w:pPr>
              <w:jc w:val="center"/>
              <w:rPr>
                <w:color w:val="auto"/>
                <w:highlight w:val="none"/>
              </w:rPr>
            </w:pPr>
            <w:r>
              <w:rPr>
                <w:rFonts w:ascii="宋体" w:hAnsi="宋体" w:eastAsia="宋体" w:cs="宋体"/>
                <w:b w:val="0"/>
                <w:i w:val="0"/>
                <w:color w:val="auto"/>
                <w:sz w:val="17"/>
                <w:highlight w:val="none"/>
              </w:rPr>
              <w:t>40</w:t>
            </w:r>
          </w:p>
        </w:tc>
        <w:tc>
          <w:tcPr>
            <w:tcW w:w="1460" w:type="dxa"/>
            <w:vAlign w:val="center"/>
          </w:tcPr>
          <w:p w14:paraId="7CBF2ABB">
            <w:pPr>
              <w:rPr>
                <w:color w:val="auto"/>
                <w:highlight w:val="none"/>
              </w:rPr>
            </w:pPr>
          </w:p>
        </w:tc>
        <w:tc>
          <w:tcPr>
            <w:tcW w:w="1460" w:type="dxa"/>
            <w:vAlign w:val="center"/>
          </w:tcPr>
          <w:p w14:paraId="328A4051">
            <w:pPr>
              <w:rPr>
                <w:color w:val="auto"/>
                <w:highlight w:val="none"/>
              </w:rPr>
            </w:pPr>
          </w:p>
        </w:tc>
        <w:tc>
          <w:tcPr>
            <w:tcW w:w="1460" w:type="dxa"/>
            <w:vAlign w:val="center"/>
          </w:tcPr>
          <w:p w14:paraId="239F5C47">
            <w:pPr>
              <w:rPr>
                <w:color w:val="auto"/>
                <w:highlight w:val="none"/>
              </w:rPr>
            </w:pPr>
          </w:p>
        </w:tc>
        <w:tc>
          <w:tcPr>
            <w:tcW w:w="1438" w:type="dxa"/>
            <w:vAlign w:val="center"/>
          </w:tcPr>
          <w:p w14:paraId="53EE39AA">
            <w:pPr>
              <w:rPr>
                <w:color w:val="auto"/>
                <w:highlight w:val="none"/>
              </w:rPr>
            </w:pPr>
          </w:p>
        </w:tc>
      </w:tr>
      <w:tr w14:paraId="48E546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FE9AE40">
            <w:pPr>
              <w:rPr>
                <w:color w:val="auto"/>
                <w:highlight w:val="none"/>
              </w:rPr>
            </w:pPr>
          </w:p>
        </w:tc>
        <w:tc>
          <w:tcPr>
            <w:tcW w:w="420" w:type="dxa"/>
            <w:vAlign w:val="center"/>
          </w:tcPr>
          <w:p w14:paraId="2B590EC2">
            <w:pPr>
              <w:jc w:val="center"/>
              <w:rPr>
                <w:color w:val="auto"/>
                <w:highlight w:val="none"/>
              </w:rPr>
            </w:pPr>
            <w:r>
              <w:rPr>
                <w:rFonts w:ascii="宋体" w:hAnsi="宋体" w:eastAsia="宋体" w:cs="宋体"/>
                <w:b w:val="0"/>
                <w:i w:val="0"/>
                <w:color w:val="auto"/>
                <w:sz w:val="17"/>
                <w:highlight w:val="none"/>
              </w:rPr>
              <w:t>9</w:t>
            </w:r>
          </w:p>
        </w:tc>
        <w:tc>
          <w:tcPr>
            <w:tcW w:w="1480" w:type="dxa"/>
            <w:vAlign w:val="center"/>
          </w:tcPr>
          <w:p w14:paraId="36BCC9EF">
            <w:pPr>
              <w:rPr>
                <w:color w:val="auto"/>
                <w:highlight w:val="none"/>
              </w:rPr>
            </w:pPr>
          </w:p>
        </w:tc>
        <w:tc>
          <w:tcPr>
            <w:tcW w:w="2980" w:type="dxa"/>
            <w:vAlign w:val="center"/>
          </w:tcPr>
          <w:p w14:paraId="172C757C">
            <w:pPr>
              <w:jc w:val="left"/>
              <w:rPr>
                <w:color w:val="auto"/>
                <w:highlight w:val="none"/>
              </w:rPr>
            </w:pPr>
            <w:r>
              <w:rPr>
                <w:rFonts w:ascii="宋体" w:hAnsi="宋体" w:eastAsia="宋体" w:cs="宋体"/>
                <w:b w:val="0"/>
                <w:i w:val="0"/>
                <w:color w:val="auto"/>
                <w:sz w:val="17"/>
                <w:highlight w:val="none"/>
              </w:rPr>
              <w:t>九、卫生健康支出</w:t>
            </w:r>
          </w:p>
        </w:tc>
        <w:tc>
          <w:tcPr>
            <w:tcW w:w="420" w:type="dxa"/>
            <w:vAlign w:val="center"/>
          </w:tcPr>
          <w:p w14:paraId="0DB456E7">
            <w:pPr>
              <w:jc w:val="center"/>
              <w:rPr>
                <w:color w:val="auto"/>
                <w:highlight w:val="none"/>
              </w:rPr>
            </w:pPr>
            <w:r>
              <w:rPr>
                <w:rFonts w:ascii="宋体" w:hAnsi="宋体" w:eastAsia="宋体" w:cs="宋体"/>
                <w:b w:val="0"/>
                <w:i w:val="0"/>
                <w:color w:val="auto"/>
                <w:sz w:val="17"/>
                <w:highlight w:val="none"/>
              </w:rPr>
              <w:t>41</w:t>
            </w:r>
          </w:p>
        </w:tc>
        <w:tc>
          <w:tcPr>
            <w:tcW w:w="1460" w:type="dxa"/>
            <w:vAlign w:val="center"/>
          </w:tcPr>
          <w:p w14:paraId="07A59900">
            <w:pPr>
              <w:rPr>
                <w:color w:val="auto"/>
                <w:highlight w:val="none"/>
              </w:rPr>
            </w:pPr>
          </w:p>
        </w:tc>
        <w:tc>
          <w:tcPr>
            <w:tcW w:w="1460" w:type="dxa"/>
            <w:vAlign w:val="center"/>
          </w:tcPr>
          <w:p w14:paraId="1DCE351D">
            <w:pPr>
              <w:rPr>
                <w:color w:val="auto"/>
                <w:highlight w:val="none"/>
              </w:rPr>
            </w:pPr>
          </w:p>
        </w:tc>
        <w:tc>
          <w:tcPr>
            <w:tcW w:w="1460" w:type="dxa"/>
            <w:vAlign w:val="center"/>
          </w:tcPr>
          <w:p w14:paraId="71B399B3">
            <w:pPr>
              <w:rPr>
                <w:color w:val="auto"/>
                <w:highlight w:val="none"/>
              </w:rPr>
            </w:pPr>
          </w:p>
        </w:tc>
        <w:tc>
          <w:tcPr>
            <w:tcW w:w="1438" w:type="dxa"/>
            <w:vAlign w:val="center"/>
          </w:tcPr>
          <w:p w14:paraId="0C38BEC6">
            <w:pPr>
              <w:rPr>
                <w:color w:val="auto"/>
                <w:highlight w:val="none"/>
              </w:rPr>
            </w:pPr>
          </w:p>
        </w:tc>
      </w:tr>
      <w:tr w14:paraId="581963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0BAB3CF7">
            <w:pPr>
              <w:rPr>
                <w:color w:val="auto"/>
                <w:highlight w:val="none"/>
              </w:rPr>
            </w:pPr>
          </w:p>
        </w:tc>
        <w:tc>
          <w:tcPr>
            <w:tcW w:w="420" w:type="dxa"/>
            <w:vAlign w:val="center"/>
          </w:tcPr>
          <w:p w14:paraId="12421B24">
            <w:pPr>
              <w:jc w:val="center"/>
              <w:rPr>
                <w:color w:val="auto"/>
                <w:highlight w:val="none"/>
              </w:rPr>
            </w:pPr>
            <w:r>
              <w:rPr>
                <w:rFonts w:ascii="宋体" w:hAnsi="宋体" w:eastAsia="宋体" w:cs="宋体"/>
                <w:b w:val="0"/>
                <w:i w:val="0"/>
                <w:color w:val="auto"/>
                <w:sz w:val="17"/>
                <w:highlight w:val="none"/>
              </w:rPr>
              <w:t>10</w:t>
            </w:r>
          </w:p>
        </w:tc>
        <w:tc>
          <w:tcPr>
            <w:tcW w:w="1480" w:type="dxa"/>
            <w:vAlign w:val="center"/>
          </w:tcPr>
          <w:p w14:paraId="5318265A">
            <w:pPr>
              <w:rPr>
                <w:color w:val="auto"/>
                <w:highlight w:val="none"/>
              </w:rPr>
            </w:pPr>
          </w:p>
        </w:tc>
        <w:tc>
          <w:tcPr>
            <w:tcW w:w="2980" w:type="dxa"/>
            <w:vAlign w:val="center"/>
          </w:tcPr>
          <w:p w14:paraId="70DA00AA">
            <w:pPr>
              <w:jc w:val="left"/>
              <w:rPr>
                <w:color w:val="auto"/>
                <w:highlight w:val="none"/>
              </w:rPr>
            </w:pPr>
            <w:r>
              <w:rPr>
                <w:rFonts w:ascii="宋体" w:hAnsi="宋体" w:eastAsia="宋体" w:cs="宋体"/>
                <w:b w:val="0"/>
                <w:i w:val="0"/>
                <w:color w:val="auto"/>
                <w:sz w:val="17"/>
                <w:highlight w:val="none"/>
              </w:rPr>
              <w:t>十、节能环保支出</w:t>
            </w:r>
          </w:p>
        </w:tc>
        <w:tc>
          <w:tcPr>
            <w:tcW w:w="420" w:type="dxa"/>
            <w:vAlign w:val="center"/>
          </w:tcPr>
          <w:p w14:paraId="2BBC7938">
            <w:pPr>
              <w:jc w:val="center"/>
              <w:rPr>
                <w:color w:val="auto"/>
                <w:highlight w:val="none"/>
              </w:rPr>
            </w:pPr>
            <w:r>
              <w:rPr>
                <w:rFonts w:ascii="宋体" w:hAnsi="宋体" w:eastAsia="宋体" w:cs="宋体"/>
                <w:b w:val="0"/>
                <w:i w:val="0"/>
                <w:color w:val="auto"/>
                <w:sz w:val="17"/>
                <w:highlight w:val="none"/>
              </w:rPr>
              <w:t>42</w:t>
            </w:r>
          </w:p>
        </w:tc>
        <w:tc>
          <w:tcPr>
            <w:tcW w:w="1460" w:type="dxa"/>
            <w:vAlign w:val="center"/>
          </w:tcPr>
          <w:p w14:paraId="7047E3C3">
            <w:pPr>
              <w:rPr>
                <w:color w:val="auto"/>
                <w:highlight w:val="none"/>
              </w:rPr>
            </w:pPr>
          </w:p>
        </w:tc>
        <w:tc>
          <w:tcPr>
            <w:tcW w:w="1460" w:type="dxa"/>
            <w:vAlign w:val="center"/>
          </w:tcPr>
          <w:p w14:paraId="707FF0F4">
            <w:pPr>
              <w:rPr>
                <w:color w:val="auto"/>
                <w:highlight w:val="none"/>
              </w:rPr>
            </w:pPr>
          </w:p>
        </w:tc>
        <w:tc>
          <w:tcPr>
            <w:tcW w:w="1460" w:type="dxa"/>
            <w:vAlign w:val="center"/>
          </w:tcPr>
          <w:p w14:paraId="1B740C9A">
            <w:pPr>
              <w:rPr>
                <w:color w:val="auto"/>
                <w:highlight w:val="none"/>
              </w:rPr>
            </w:pPr>
          </w:p>
        </w:tc>
        <w:tc>
          <w:tcPr>
            <w:tcW w:w="1438" w:type="dxa"/>
            <w:vAlign w:val="center"/>
          </w:tcPr>
          <w:p w14:paraId="3248F936">
            <w:pPr>
              <w:rPr>
                <w:color w:val="auto"/>
                <w:highlight w:val="none"/>
              </w:rPr>
            </w:pPr>
          </w:p>
        </w:tc>
      </w:tr>
      <w:tr w14:paraId="7E7E4D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4BAB2677">
            <w:pPr>
              <w:rPr>
                <w:color w:val="auto"/>
                <w:highlight w:val="none"/>
              </w:rPr>
            </w:pPr>
          </w:p>
        </w:tc>
        <w:tc>
          <w:tcPr>
            <w:tcW w:w="420" w:type="dxa"/>
            <w:vAlign w:val="center"/>
          </w:tcPr>
          <w:p w14:paraId="6EF736BC">
            <w:pPr>
              <w:jc w:val="center"/>
              <w:rPr>
                <w:color w:val="auto"/>
                <w:highlight w:val="none"/>
              </w:rPr>
            </w:pPr>
            <w:r>
              <w:rPr>
                <w:rFonts w:ascii="宋体" w:hAnsi="宋体" w:eastAsia="宋体" w:cs="宋体"/>
                <w:b w:val="0"/>
                <w:i w:val="0"/>
                <w:color w:val="auto"/>
                <w:sz w:val="17"/>
                <w:highlight w:val="none"/>
              </w:rPr>
              <w:t>11</w:t>
            </w:r>
          </w:p>
        </w:tc>
        <w:tc>
          <w:tcPr>
            <w:tcW w:w="1480" w:type="dxa"/>
            <w:vAlign w:val="center"/>
          </w:tcPr>
          <w:p w14:paraId="162A0B53">
            <w:pPr>
              <w:rPr>
                <w:color w:val="auto"/>
                <w:highlight w:val="none"/>
              </w:rPr>
            </w:pPr>
          </w:p>
        </w:tc>
        <w:tc>
          <w:tcPr>
            <w:tcW w:w="2980" w:type="dxa"/>
            <w:vAlign w:val="center"/>
          </w:tcPr>
          <w:p w14:paraId="6A826E3D">
            <w:pPr>
              <w:jc w:val="left"/>
              <w:rPr>
                <w:color w:val="auto"/>
                <w:highlight w:val="none"/>
              </w:rPr>
            </w:pPr>
            <w:r>
              <w:rPr>
                <w:rFonts w:ascii="宋体" w:hAnsi="宋体" w:eastAsia="宋体" w:cs="宋体"/>
                <w:b w:val="0"/>
                <w:i w:val="0"/>
                <w:color w:val="auto"/>
                <w:sz w:val="17"/>
                <w:highlight w:val="none"/>
              </w:rPr>
              <w:t>十一、城乡社区支出</w:t>
            </w:r>
          </w:p>
        </w:tc>
        <w:tc>
          <w:tcPr>
            <w:tcW w:w="420" w:type="dxa"/>
            <w:vAlign w:val="center"/>
          </w:tcPr>
          <w:p w14:paraId="2BF7B525">
            <w:pPr>
              <w:jc w:val="center"/>
              <w:rPr>
                <w:color w:val="auto"/>
                <w:highlight w:val="none"/>
              </w:rPr>
            </w:pPr>
            <w:r>
              <w:rPr>
                <w:rFonts w:ascii="宋体" w:hAnsi="宋体" w:eastAsia="宋体" w:cs="宋体"/>
                <w:b w:val="0"/>
                <w:i w:val="0"/>
                <w:color w:val="auto"/>
                <w:sz w:val="17"/>
                <w:highlight w:val="none"/>
              </w:rPr>
              <w:t>43</w:t>
            </w:r>
          </w:p>
        </w:tc>
        <w:tc>
          <w:tcPr>
            <w:tcW w:w="1460" w:type="dxa"/>
            <w:vAlign w:val="center"/>
          </w:tcPr>
          <w:p w14:paraId="5E57D17B">
            <w:pPr>
              <w:jc w:val="right"/>
              <w:rPr>
                <w:color w:val="auto"/>
                <w:highlight w:val="none"/>
              </w:rPr>
            </w:pPr>
            <w:r>
              <w:rPr>
                <w:rFonts w:ascii="宋体" w:hAnsi="宋体" w:eastAsia="宋体" w:cs="宋体"/>
                <w:b w:val="0"/>
                <w:i w:val="0"/>
                <w:color w:val="auto"/>
                <w:sz w:val="17"/>
                <w:highlight w:val="none"/>
              </w:rPr>
              <w:t>4.08</w:t>
            </w:r>
          </w:p>
        </w:tc>
        <w:tc>
          <w:tcPr>
            <w:tcW w:w="1460" w:type="dxa"/>
            <w:vAlign w:val="center"/>
          </w:tcPr>
          <w:p w14:paraId="09B4406F">
            <w:pPr>
              <w:jc w:val="right"/>
              <w:rPr>
                <w:color w:val="auto"/>
                <w:highlight w:val="none"/>
              </w:rPr>
            </w:pPr>
            <w:r>
              <w:rPr>
                <w:rFonts w:ascii="宋体" w:hAnsi="宋体" w:eastAsia="宋体" w:cs="宋体"/>
                <w:b w:val="0"/>
                <w:i w:val="0"/>
                <w:color w:val="auto"/>
                <w:sz w:val="17"/>
                <w:highlight w:val="none"/>
              </w:rPr>
              <w:t>4.08</w:t>
            </w:r>
          </w:p>
        </w:tc>
        <w:tc>
          <w:tcPr>
            <w:tcW w:w="1460" w:type="dxa"/>
            <w:vAlign w:val="center"/>
          </w:tcPr>
          <w:p w14:paraId="624E5D7D">
            <w:pPr>
              <w:rPr>
                <w:color w:val="auto"/>
                <w:highlight w:val="none"/>
              </w:rPr>
            </w:pPr>
          </w:p>
        </w:tc>
        <w:tc>
          <w:tcPr>
            <w:tcW w:w="1438" w:type="dxa"/>
            <w:vAlign w:val="center"/>
          </w:tcPr>
          <w:p w14:paraId="0DA51B3A">
            <w:pPr>
              <w:rPr>
                <w:color w:val="auto"/>
                <w:highlight w:val="none"/>
              </w:rPr>
            </w:pPr>
          </w:p>
        </w:tc>
      </w:tr>
      <w:tr w14:paraId="3F19F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A09302A">
            <w:pPr>
              <w:rPr>
                <w:color w:val="auto"/>
                <w:highlight w:val="none"/>
              </w:rPr>
            </w:pPr>
          </w:p>
        </w:tc>
        <w:tc>
          <w:tcPr>
            <w:tcW w:w="420" w:type="dxa"/>
            <w:vAlign w:val="center"/>
          </w:tcPr>
          <w:p w14:paraId="331328E8">
            <w:pPr>
              <w:jc w:val="center"/>
              <w:rPr>
                <w:color w:val="auto"/>
                <w:highlight w:val="none"/>
              </w:rPr>
            </w:pPr>
            <w:r>
              <w:rPr>
                <w:rFonts w:ascii="宋体" w:hAnsi="宋体" w:eastAsia="宋体" w:cs="宋体"/>
                <w:b w:val="0"/>
                <w:i w:val="0"/>
                <w:color w:val="auto"/>
                <w:sz w:val="17"/>
                <w:highlight w:val="none"/>
              </w:rPr>
              <w:t>12</w:t>
            </w:r>
          </w:p>
        </w:tc>
        <w:tc>
          <w:tcPr>
            <w:tcW w:w="1480" w:type="dxa"/>
            <w:vAlign w:val="center"/>
          </w:tcPr>
          <w:p w14:paraId="0F7DB915">
            <w:pPr>
              <w:rPr>
                <w:color w:val="auto"/>
                <w:highlight w:val="none"/>
              </w:rPr>
            </w:pPr>
          </w:p>
        </w:tc>
        <w:tc>
          <w:tcPr>
            <w:tcW w:w="2980" w:type="dxa"/>
            <w:vAlign w:val="center"/>
          </w:tcPr>
          <w:p w14:paraId="1D286C67">
            <w:pPr>
              <w:jc w:val="left"/>
              <w:rPr>
                <w:color w:val="auto"/>
                <w:highlight w:val="none"/>
              </w:rPr>
            </w:pPr>
            <w:r>
              <w:rPr>
                <w:rFonts w:ascii="宋体" w:hAnsi="宋体" w:eastAsia="宋体" w:cs="宋体"/>
                <w:b w:val="0"/>
                <w:i w:val="0"/>
                <w:color w:val="auto"/>
                <w:sz w:val="17"/>
                <w:highlight w:val="none"/>
              </w:rPr>
              <w:t>十二、农林水支出</w:t>
            </w:r>
          </w:p>
        </w:tc>
        <w:tc>
          <w:tcPr>
            <w:tcW w:w="420" w:type="dxa"/>
            <w:vAlign w:val="center"/>
          </w:tcPr>
          <w:p w14:paraId="71881738">
            <w:pPr>
              <w:jc w:val="center"/>
              <w:rPr>
                <w:color w:val="auto"/>
                <w:highlight w:val="none"/>
              </w:rPr>
            </w:pPr>
            <w:r>
              <w:rPr>
                <w:rFonts w:ascii="宋体" w:hAnsi="宋体" w:eastAsia="宋体" w:cs="宋体"/>
                <w:b w:val="0"/>
                <w:i w:val="0"/>
                <w:color w:val="auto"/>
                <w:sz w:val="17"/>
                <w:highlight w:val="none"/>
              </w:rPr>
              <w:t>44</w:t>
            </w:r>
          </w:p>
        </w:tc>
        <w:tc>
          <w:tcPr>
            <w:tcW w:w="1460" w:type="dxa"/>
            <w:vAlign w:val="center"/>
          </w:tcPr>
          <w:p w14:paraId="40C1EC19">
            <w:pPr>
              <w:rPr>
                <w:color w:val="auto"/>
                <w:highlight w:val="none"/>
              </w:rPr>
            </w:pPr>
          </w:p>
        </w:tc>
        <w:tc>
          <w:tcPr>
            <w:tcW w:w="1460" w:type="dxa"/>
            <w:vAlign w:val="center"/>
          </w:tcPr>
          <w:p w14:paraId="5BB9A969">
            <w:pPr>
              <w:rPr>
                <w:color w:val="auto"/>
                <w:highlight w:val="none"/>
              </w:rPr>
            </w:pPr>
          </w:p>
        </w:tc>
        <w:tc>
          <w:tcPr>
            <w:tcW w:w="1460" w:type="dxa"/>
            <w:vAlign w:val="center"/>
          </w:tcPr>
          <w:p w14:paraId="084E52F5">
            <w:pPr>
              <w:rPr>
                <w:color w:val="auto"/>
                <w:highlight w:val="none"/>
              </w:rPr>
            </w:pPr>
          </w:p>
        </w:tc>
        <w:tc>
          <w:tcPr>
            <w:tcW w:w="1438" w:type="dxa"/>
            <w:vAlign w:val="center"/>
          </w:tcPr>
          <w:p w14:paraId="6AC66408">
            <w:pPr>
              <w:rPr>
                <w:color w:val="auto"/>
                <w:highlight w:val="none"/>
              </w:rPr>
            </w:pPr>
          </w:p>
        </w:tc>
      </w:tr>
      <w:tr w14:paraId="2886D7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43A51453">
            <w:pPr>
              <w:rPr>
                <w:color w:val="auto"/>
                <w:highlight w:val="none"/>
              </w:rPr>
            </w:pPr>
          </w:p>
        </w:tc>
        <w:tc>
          <w:tcPr>
            <w:tcW w:w="420" w:type="dxa"/>
            <w:vAlign w:val="center"/>
          </w:tcPr>
          <w:p w14:paraId="614A1A6A">
            <w:pPr>
              <w:jc w:val="center"/>
              <w:rPr>
                <w:color w:val="auto"/>
                <w:highlight w:val="none"/>
              </w:rPr>
            </w:pPr>
            <w:r>
              <w:rPr>
                <w:rFonts w:ascii="宋体" w:hAnsi="宋体" w:eastAsia="宋体" w:cs="宋体"/>
                <w:b w:val="0"/>
                <w:i w:val="0"/>
                <w:color w:val="auto"/>
                <w:sz w:val="17"/>
                <w:highlight w:val="none"/>
              </w:rPr>
              <w:t>13</w:t>
            </w:r>
          </w:p>
        </w:tc>
        <w:tc>
          <w:tcPr>
            <w:tcW w:w="1480" w:type="dxa"/>
            <w:vAlign w:val="center"/>
          </w:tcPr>
          <w:p w14:paraId="2A906D34">
            <w:pPr>
              <w:rPr>
                <w:color w:val="auto"/>
                <w:highlight w:val="none"/>
              </w:rPr>
            </w:pPr>
          </w:p>
        </w:tc>
        <w:tc>
          <w:tcPr>
            <w:tcW w:w="2980" w:type="dxa"/>
            <w:vAlign w:val="center"/>
          </w:tcPr>
          <w:p w14:paraId="3C3C22B4">
            <w:pPr>
              <w:jc w:val="left"/>
              <w:rPr>
                <w:color w:val="auto"/>
                <w:highlight w:val="none"/>
              </w:rPr>
            </w:pPr>
            <w:r>
              <w:rPr>
                <w:rFonts w:ascii="宋体" w:hAnsi="宋体" w:eastAsia="宋体" w:cs="宋体"/>
                <w:b w:val="0"/>
                <w:i w:val="0"/>
                <w:color w:val="auto"/>
                <w:sz w:val="17"/>
                <w:highlight w:val="none"/>
              </w:rPr>
              <w:t>十三、交通运输支出</w:t>
            </w:r>
          </w:p>
        </w:tc>
        <w:tc>
          <w:tcPr>
            <w:tcW w:w="420" w:type="dxa"/>
            <w:vAlign w:val="center"/>
          </w:tcPr>
          <w:p w14:paraId="1DBB7D5C">
            <w:pPr>
              <w:jc w:val="center"/>
              <w:rPr>
                <w:color w:val="auto"/>
                <w:highlight w:val="none"/>
              </w:rPr>
            </w:pPr>
            <w:r>
              <w:rPr>
                <w:rFonts w:ascii="宋体" w:hAnsi="宋体" w:eastAsia="宋体" w:cs="宋体"/>
                <w:b w:val="0"/>
                <w:i w:val="0"/>
                <w:color w:val="auto"/>
                <w:sz w:val="17"/>
                <w:highlight w:val="none"/>
              </w:rPr>
              <w:t>45</w:t>
            </w:r>
          </w:p>
        </w:tc>
        <w:tc>
          <w:tcPr>
            <w:tcW w:w="1460" w:type="dxa"/>
            <w:vAlign w:val="center"/>
          </w:tcPr>
          <w:p w14:paraId="1305B955">
            <w:pPr>
              <w:rPr>
                <w:color w:val="auto"/>
                <w:highlight w:val="none"/>
              </w:rPr>
            </w:pPr>
          </w:p>
        </w:tc>
        <w:tc>
          <w:tcPr>
            <w:tcW w:w="1460" w:type="dxa"/>
            <w:vAlign w:val="center"/>
          </w:tcPr>
          <w:p w14:paraId="2A7A8567">
            <w:pPr>
              <w:rPr>
                <w:color w:val="auto"/>
                <w:highlight w:val="none"/>
              </w:rPr>
            </w:pPr>
          </w:p>
        </w:tc>
        <w:tc>
          <w:tcPr>
            <w:tcW w:w="1460" w:type="dxa"/>
            <w:vAlign w:val="center"/>
          </w:tcPr>
          <w:p w14:paraId="62B72927">
            <w:pPr>
              <w:rPr>
                <w:color w:val="auto"/>
                <w:highlight w:val="none"/>
              </w:rPr>
            </w:pPr>
          </w:p>
        </w:tc>
        <w:tc>
          <w:tcPr>
            <w:tcW w:w="1438" w:type="dxa"/>
            <w:vAlign w:val="center"/>
          </w:tcPr>
          <w:p w14:paraId="4C934539">
            <w:pPr>
              <w:rPr>
                <w:color w:val="auto"/>
                <w:highlight w:val="none"/>
              </w:rPr>
            </w:pPr>
          </w:p>
        </w:tc>
      </w:tr>
      <w:tr w14:paraId="3B48A8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E31072C">
            <w:pPr>
              <w:rPr>
                <w:color w:val="auto"/>
                <w:highlight w:val="none"/>
              </w:rPr>
            </w:pPr>
          </w:p>
        </w:tc>
        <w:tc>
          <w:tcPr>
            <w:tcW w:w="420" w:type="dxa"/>
            <w:vAlign w:val="center"/>
          </w:tcPr>
          <w:p w14:paraId="3492C5D2">
            <w:pPr>
              <w:jc w:val="center"/>
              <w:rPr>
                <w:color w:val="auto"/>
                <w:highlight w:val="none"/>
              </w:rPr>
            </w:pPr>
            <w:r>
              <w:rPr>
                <w:rFonts w:ascii="宋体" w:hAnsi="宋体" w:eastAsia="宋体" w:cs="宋体"/>
                <w:b w:val="0"/>
                <w:i w:val="0"/>
                <w:color w:val="auto"/>
                <w:sz w:val="17"/>
                <w:highlight w:val="none"/>
              </w:rPr>
              <w:t>14</w:t>
            </w:r>
          </w:p>
        </w:tc>
        <w:tc>
          <w:tcPr>
            <w:tcW w:w="1480" w:type="dxa"/>
            <w:vAlign w:val="center"/>
          </w:tcPr>
          <w:p w14:paraId="496207E3">
            <w:pPr>
              <w:rPr>
                <w:color w:val="auto"/>
                <w:highlight w:val="none"/>
              </w:rPr>
            </w:pPr>
          </w:p>
        </w:tc>
        <w:tc>
          <w:tcPr>
            <w:tcW w:w="2980" w:type="dxa"/>
            <w:vAlign w:val="center"/>
          </w:tcPr>
          <w:p w14:paraId="6A15DB0D">
            <w:pPr>
              <w:jc w:val="left"/>
              <w:rPr>
                <w:color w:val="auto"/>
                <w:highlight w:val="none"/>
              </w:rPr>
            </w:pPr>
            <w:r>
              <w:rPr>
                <w:rFonts w:ascii="宋体" w:hAnsi="宋体" w:eastAsia="宋体" w:cs="宋体"/>
                <w:b w:val="0"/>
                <w:i w:val="0"/>
                <w:color w:val="auto"/>
                <w:sz w:val="17"/>
                <w:highlight w:val="none"/>
              </w:rPr>
              <w:t>十四、资源勘探工业信息等支出</w:t>
            </w:r>
          </w:p>
        </w:tc>
        <w:tc>
          <w:tcPr>
            <w:tcW w:w="420" w:type="dxa"/>
            <w:vAlign w:val="center"/>
          </w:tcPr>
          <w:p w14:paraId="4CB54D3F">
            <w:pPr>
              <w:jc w:val="center"/>
              <w:rPr>
                <w:color w:val="auto"/>
                <w:highlight w:val="none"/>
              </w:rPr>
            </w:pPr>
            <w:r>
              <w:rPr>
                <w:rFonts w:ascii="宋体" w:hAnsi="宋体" w:eastAsia="宋体" w:cs="宋体"/>
                <w:b w:val="0"/>
                <w:i w:val="0"/>
                <w:color w:val="auto"/>
                <w:sz w:val="17"/>
                <w:highlight w:val="none"/>
              </w:rPr>
              <w:t>46</w:t>
            </w:r>
          </w:p>
        </w:tc>
        <w:tc>
          <w:tcPr>
            <w:tcW w:w="1460" w:type="dxa"/>
            <w:vAlign w:val="center"/>
          </w:tcPr>
          <w:p w14:paraId="1632D60D">
            <w:pPr>
              <w:rPr>
                <w:color w:val="auto"/>
                <w:highlight w:val="none"/>
              </w:rPr>
            </w:pPr>
          </w:p>
        </w:tc>
        <w:tc>
          <w:tcPr>
            <w:tcW w:w="1460" w:type="dxa"/>
            <w:vAlign w:val="center"/>
          </w:tcPr>
          <w:p w14:paraId="7400F7BD">
            <w:pPr>
              <w:rPr>
                <w:color w:val="auto"/>
                <w:highlight w:val="none"/>
              </w:rPr>
            </w:pPr>
          </w:p>
        </w:tc>
        <w:tc>
          <w:tcPr>
            <w:tcW w:w="1460" w:type="dxa"/>
            <w:vAlign w:val="center"/>
          </w:tcPr>
          <w:p w14:paraId="72D79013">
            <w:pPr>
              <w:rPr>
                <w:color w:val="auto"/>
                <w:highlight w:val="none"/>
              </w:rPr>
            </w:pPr>
          </w:p>
        </w:tc>
        <w:tc>
          <w:tcPr>
            <w:tcW w:w="1438" w:type="dxa"/>
            <w:vAlign w:val="center"/>
          </w:tcPr>
          <w:p w14:paraId="3B6BDD5C">
            <w:pPr>
              <w:rPr>
                <w:color w:val="auto"/>
                <w:highlight w:val="none"/>
              </w:rPr>
            </w:pPr>
          </w:p>
        </w:tc>
      </w:tr>
      <w:tr w14:paraId="79E0A0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87BA914">
            <w:pPr>
              <w:rPr>
                <w:color w:val="auto"/>
                <w:highlight w:val="none"/>
              </w:rPr>
            </w:pPr>
          </w:p>
        </w:tc>
        <w:tc>
          <w:tcPr>
            <w:tcW w:w="420" w:type="dxa"/>
            <w:vAlign w:val="center"/>
          </w:tcPr>
          <w:p w14:paraId="7B09F64D">
            <w:pPr>
              <w:jc w:val="center"/>
              <w:rPr>
                <w:color w:val="auto"/>
                <w:highlight w:val="none"/>
              </w:rPr>
            </w:pPr>
            <w:r>
              <w:rPr>
                <w:rFonts w:ascii="宋体" w:hAnsi="宋体" w:eastAsia="宋体" w:cs="宋体"/>
                <w:b w:val="0"/>
                <w:i w:val="0"/>
                <w:color w:val="auto"/>
                <w:sz w:val="17"/>
                <w:highlight w:val="none"/>
              </w:rPr>
              <w:t>15</w:t>
            </w:r>
          </w:p>
        </w:tc>
        <w:tc>
          <w:tcPr>
            <w:tcW w:w="1480" w:type="dxa"/>
            <w:vAlign w:val="center"/>
          </w:tcPr>
          <w:p w14:paraId="47C17D78">
            <w:pPr>
              <w:rPr>
                <w:color w:val="auto"/>
                <w:highlight w:val="none"/>
              </w:rPr>
            </w:pPr>
          </w:p>
        </w:tc>
        <w:tc>
          <w:tcPr>
            <w:tcW w:w="2980" w:type="dxa"/>
            <w:vAlign w:val="center"/>
          </w:tcPr>
          <w:p w14:paraId="6A8D3BC9">
            <w:pPr>
              <w:jc w:val="left"/>
              <w:rPr>
                <w:color w:val="auto"/>
                <w:highlight w:val="none"/>
              </w:rPr>
            </w:pPr>
            <w:r>
              <w:rPr>
                <w:rFonts w:ascii="宋体" w:hAnsi="宋体" w:eastAsia="宋体" w:cs="宋体"/>
                <w:b w:val="0"/>
                <w:i w:val="0"/>
                <w:color w:val="auto"/>
                <w:sz w:val="17"/>
                <w:highlight w:val="none"/>
              </w:rPr>
              <w:t>十五、商业服务业等支出</w:t>
            </w:r>
          </w:p>
        </w:tc>
        <w:tc>
          <w:tcPr>
            <w:tcW w:w="420" w:type="dxa"/>
            <w:vAlign w:val="center"/>
          </w:tcPr>
          <w:p w14:paraId="57DD2B1B">
            <w:pPr>
              <w:jc w:val="center"/>
              <w:rPr>
                <w:color w:val="auto"/>
                <w:highlight w:val="none"/>
              </w:rPr>
            </w:pPr>
            <w:r>
              <w:rPr>
                <w:rFonts w:ascii="宋体" w:hAnsi="宋体" w:eastAsia="宋体" w:cs="宋体"/>
                <w:b w:val="0"/>
                <w:i w:val="0"/>
                <w:color w:val="auto"/>
                <w:sz w:val="17"/>
                <w:highlight w:val="none"/>
              </w:rPr>
              <w:t>47</w:t>
            </w:r>
          </w:p>
        </w:tc>
        <w:tc>
          <w:tcPr>
            <w:tcW w:w="1460" w:type="dxa"/>
            <w:vAlign w:val="center"/>
          </w:tcPr>
          <w:p w14:paraId="4837CC74">
            <w:pPr>
              <w:rPr>
                <w:color w:val="auto"/>
                <w:highlight w:val="none"/>
              </w:rPr>
            </w:pPr>
          </w:p>
        </w:tc>
        <w:tc>
          <w:tcPr>
            <w:tcW w:w="1460" w:type="dxa"/>
            <w:vAlign w:val="center"/>
          </w:tcPr>
          <w:p w14:paraId="22543BD3">
            <w:pPr>
              <w:rPr>
                <w:color w:val="auto"/>
                <w:highlight w:val="none"/>
              </w:rPr>
            </w:pPr>
          </w:p>
        </w:tc>
        <w:tc>
          <w:tcPr>
            <w:tcW w:w="1460" w:type="dxa"/>
            <w:vAlign w:val="center"/>
          </w:tcPr>
          <w:p w14:paraId="005E8974">
            <w:pPr>
              <w:rPr>
                <w:color w:val="auto"/>
                <w:highlight w:val="none"/>
              </w:rPr>
            </w:pPr>
          </w:p>
        </w:tc>
        <w:tc>
          <w:tcPr>
            <w:tcW w:w="1438" w:type="dxa"/>
            <w:vAlign w:val="center"/>
          </w:tcPr>
          <w:p w14:paraId="2415BA8C">
            <w:pPr>
              <w:rPr>
                <w:color w:val="auto"/>
                <w:highlight w:val="none"/>
              </w:rPr>
            </w:pPr>
          </w:p>
        </w:tc>
      </w:tr>
      <w:tr w14:paraId="0B6F30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CF909A6">
            <w:pPr>
              <w:rPr>
                <w:color w:val="auto"/>
                <w:highlight w:val="none"/>
              </w:rPr>
            </w:pPr>
          </w:p>
        </w:tc>
        <w:tc>
          <w:tcPr>
            <w:tcW w:w="420" w:type="dxa"/>
            <w:vAlign w:val="center"/>
          </w:tcPr>
          <w:p w14:paraId="6109FCCC">
            <w:pPr>
              <w:jc w:val="center"/>
              <w:rPr>
                <w:color w:val="auto"/>
                <w:highlight w:val="none"/>
              </w:rPr>
            </w:pPr>
            <w:r>
              <w:rPr>
                <w:rFonts w:ascii="宋体" w:hAnsi="宋体" w:eastAsia="宋体" w:cs="宋体"/>
                <w:b w:val="0"/>
                <w:i w:val="0"/>
                <w:color w:val="auto"/>
                <w:sz w:val="17"/>
                <w:highlight w:val="none"/>
              </w:rPr>
              <w:t>16</w:t>
            </w:r>
          </w:p>
        </w:tc>
        <w:tc>
          <w:tcPr>
            <w:tcW w:w="1480" w:type="dxa"/>
            <w:vAlign w:val="center"/>
          </w:tcPr>
          <w:p w14:paraId="07B88C2B">
            <w:pPr>
              <w:rPr>
                <w:color w:val="auto"/>
                <w:highlight w:val="none"/>
              </w:rPr>
            </w:pPr>
          </w:p>
        </w:tc>
        <w:tc>
          <w:tcPr>
            <w:tcW w:w="2980" w:type="dxa"/>
            <w:vAlign w:val="center"/>
          </w:tcPr>
          <w:p w14:paraId="00093841">
            <w:pPr>
              <w:jc w:val="left"/>
              <w:rPr>
                <w:color w:val="auto"/>
                <w:highlight w:val="none"/>
              </w:rPr>
            </w:pPr>
            <w:r>
              <w:rPr>
                <w:rFonts w:ascii="宋体" w:hAnsi="宋体" w:eastAsia="宋体" w:cs="宋体"/>
                <w:b w:val="0"/>
                <w:i w:val="0"/>
                <w:color w:val="auto"/>
                <w:sz w:val="17"/>
                <w:highlight w:val="none"/>
              </w:rPr>
              <w:t>十六、金融支出</w:t>
            </w:r>
          </w:p>
        </w:tc>
        <w:tc>
          <w:tcPr>
            <w:tcW w:w="420" w:type="dxa"/>
            <w:vAlign w:val="center"/>
          </w:tcPr>
          <w:p w14:paraId="6238C60A">
            <w:pPr>
              <w:jc w:val="center"/>
              <w:rPr>
                <w:color w:val="auto"/>
                <w:highlight w:val="none"/>
              </w:rPr>
            </w:pPr>
            <w:r>
              <w:rPr>
                <w:rFonts w:ascii="宋体" w:hAnsi="宋体" w:eastAsia="宋体" w:cs="宋体"/>
                <w:b w:val="0"/>
                <w:i w:val="0"/>
                <w:color w:val="auto"/>
                <w:sz w:val="17"/>
                <w:highlight w:val="none"/>
              </w:rPr>
              <w:t>48</w:t>
            </w:r>
          </w:p>
        </w:tc>
        <w:tc>
          <w:tcPr>
            <w:tcW w:w="1460" w:type="dxa"/>
            <w:vAlign w:val="center"/>
          </w:tcPr>
          <w:p w14:paraId="106F15FD">
            <w:pPr>
              <w:rPr>
                <w:color w:val="auto"/>
                <w:highlight w:val="none"/>
              </w:rPr>
            </w:pPr>
          </w:p>
        </w:tc>
        <w:tc>
          <w:tcPr>
            <w:tcW w:w="1460" w:type="dxa"/>
            <w:vAlign w:val="center"/>
          </w:tcPr>
          <w:p w14:paraId="2BE3D6CA">
            <w:pPr>
              <w:rPr>
                <w:color w:val="auto"/>
                <w:highlight w:val="none"/>
              </w:rPr>
            </w:pPr>
          </w:p>
        </w:tc>
        <w:tc>
          <w:tcPr>
            <w:tcW w:w="1460" w:type="dxa"/>
            <w:vAlign w:val="center"/>
          </w:tcPr>
          <w:p w14:paraId="55350186">
            <w:pPr>
              <w:rPr>
                <w:color w:val="auto"/>
                <w:highlight w:val="none"/>
              </w:rPr>
            </w:pPr>
          </w:p>
        </w:tc>
        <w:tc>
          <w:tcPr>
            <w:tcW w:w="1438" w:type="dxa"/>
            <w:vAlign w:val="center"/>
          </w:tcPr>
          <w:p w14:paraId="41800174">
            <w:pPr>
              <w:rPr>
                <w:color w:val="auto"/>
                <w:highlight w:val="none"/>
              </w:rPr>
            </w:pPr>
          </w:p>
        </w:tc>
      </w:tr>
      <w:tr w14:paraId="1C1C2D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2F8F47F">
            <w:pPr>
              <w:rPr>
                <w:color w:val="auto"/>
                <w:highlight w:val="none"/>
              </w:rPr>
            </w:pPr>
          </w:p>
        </w:tc>
        <w:tc>
          <w:tcPr>
            <w:tcW w:w="420" w:type="dxa"/>
            <w:vAlign w:val="center"/>
          </w:tcPr>
          <w:p w14:paraId="0A2BCD61">
            <w:pPr>
              <w:jc w:val="center"/>
              <w:rPr>
                <w:color w:val="auto"/>
                <w:highlight w:val="none"/>
              </w:rPr>
            </w:pPr>
            <w:r>
              <w:rPr>
                <w:rFonts w:ascii="宋体" w:hAnsi="宋体" w:eastAsia="宋体" w:cs="宋体"/>
                <w:b w:val="0"/>
                <w:i w:val="0"/>
                <w:color w:val="auto"/>
                <w:sz w:val="17"/>
                <w:highlight w:val="none"/>
              </w:rPr>
              <w:t>17</w:t>
            </w:r>
          </w:p>
        </w:tc>
        <w:tc>
          <w:tcPr>
            <w:tcW w:w="1480" w:type="dxa"/>
            <w:vAlign w:val="center"/>
          </w:tcPr>
          <w:p w14:paraId="7F2251A2">
            <w:pPr>
              <w:rPr>
                <w:color w:val="auto"/>
                <w:highlight w:val="none"/>
              </w:rPr>
            </w:pPr>
          </w:p>
        </w:tc>
        <w:tc>
          <w:tcPr>
            <w:tcW w:w="2980" w:type="dxa"/>
            <w:vAlign w:val="center"/>
          </w:tcPr>
          <w:p w14:paraId="051BE2B7">
            <w:pPr>
              <w:jc w:val="left"/>
              <w:rPr>
                <w:color w:val="auto"/>
                <w:highlight w:val="none"/>
              </w:rPr>
            </w:pPr>
            <w:r>
              <w:rPr>
                <w:rFonts w:ascii="宋体" w:hAnsi="宋体" w:eastAsia="宋体" w:cs="宋体"/>
                <w:b w:val="0"/>
                <w:i w:val="0"/>
                <w:color w:val="auto"/>
                <w:sz w:val="17"/>
                <w:highlight w:val="none"/>
              </w:rPr>
              <w:t>十七、援助其他地区支出</w:t>
            </w:r>
          </w:p>
        </w:tc>
        <w:tc>
          <w:tcPr>
            <w:tcW w:w="420" w:type="dxa"/>
            <w:vAlign w:val="center"/>
          </w:tcPr>
          <w:p w14:paraId="6A2D4C92">
            <w:pPr>
              <w:jc w:val="center"/>
              <w:rPr>
                <w:color w:val="auto"/>
                <w:highlight w:val="none"/>
              </w:rPr>
            </w:pPr>
            <w:r>
              <w:rPr>
                <w:rFonts w:ascii="宋体" w:hAnsi="宋体" w:eastAsia="宋体" w:cs="宋体"/>
                <w:b w:val="0"/>
                <w:i w:val="0"/>
                <w:color w:val="auto"/>
                <w:sz w:val="17"/>
                <w:highlight w:val="none"/>
              </w:rPr>
              <w:t>49</w:t>
            </w:r>
          </w:p>
        </w:tc>
        <w:tc>
          <w:tcPr>
            <w:tcW w:w="1460" w:type="dxa"/>
            <w:vAlign w:val="center"/>
          </w:tcPr>
          <w:p w14:paraId="18D1F8CF">
            <w:pPr>
              <w:rPr>
                <w:color w:val="auto"/>
                <w:highlight w:val="none"/>
              </w:rPr>
            </w:pPr>
          </w:p>
        </w:tc>
        <w:tc>
          <w:tcPr>
            <w:tcW w:w="1460" w:type="dxa"/>
            <w:vAlign w:val="center"/>
          </w:tcPr>
          <w:p w14:paraId="5B85B480">
            <w:pPr>
              <w:rPr>
                <w:color w:val="auto"/>
                <w:highlight w:val="none"/>
              </w:rPr>
            </w:pPr>
          </w:p>
        </w:tc>
        <w:tc>
          <w:tcPr>
            <w:tcW w:w="1460" w:type="dxa"/>
            <w:vAlign w:val="center"/>
          </w:tcPr>
          <w:p w14:paraId="2514AD0A">
            <w:pPr>
              <w:rPr>
                <w:color w:val="auto"/>
                <w:highlight w:val="none"/>
              </w:rPr>
            </w:pPr>
          </w:p>
        </w:tc>
        <w:tc>
          <w:tcPr>
            <w:tcW w:w="1438" w:type="dxa"/>
            <w:vAlign w:val="center"/>
          </w:tcPr>
          <w:p w14:paraId="504F5380">
            <w:pPr>
              <w:rPr>
                <w:color w:val="auto"/>
                <w:highlight w:val="none"/>
              </w:rPr>
            </w:pPr>
          </w:p>
        </w:tc>
      </w:tr>
      <w:tr w14:paraId="374E60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253F0A3">
            <w:pPr>
              <w:rPr>
                <w:color w:val="auto"/>
                <w:highlight w:val="none"/>
              </w:rPr>
            </w:pPr>
          </w:p>
        </w:tc>
        <w:tc>
          <w:tcPr>
            <w:tcW w:w="420" w:type="dxa"/>
            <w:vAlign w:val="center"/>
          </w:tcPr>
          <w:p w14:paraId="6C1582B9">
            <w:pPr>
              <w:jc w:val="center"/>
              <w:rPr>
                <w:color w:val="auto"/>
                <w:highlight w:val="none"/>
              </w:rPr>
            </w:pPr>
            <w:r>
              <w:rPr>
                <w:rFonts w:ascii="宋体" w:hAnsi="宋体" w:eastAsia="宋体" w:cs="宋体"/>
                <w:b w:val="0"/>
                <w:i w:val="0"/>
                <w:color w:val="auto"/>
                <w:sz w:val="17"/>
                <w:highlight w:val="none"/>
              </w:rPr>
              <w:t>18</w:t>
            </w:r>
          </w:p>
        </w:tc>
        <w:tc>
          <w:tcPr>
            <w:tcW w:w="1480" w:type="dxa"/>
            <w:vAlign w:val="center"/>
          </w:tcPr>
          <w:p w14:paraId="247AF435">
            <w:pPr>
              <w:rPr>
                <w:color w:val="auto"/>
                <w:highlight w:val="none"/>
              </w:rPr>
            </w:pPr>
          </w:p>
        </w:tc>
        <w:tc>
          <w:tcPr>
            <w:tcW w:w="2980" w:type="dxa"/>
            <w:vAlign w:val="center"/>
          </w:tcPr>
          <w:p w14:paraId="0625F68A">
            <w:pPr>
              <w:jc w:val="left"/>
              <w:rPr>
                <w:color w:val="auto"/>
                <w:highlight w:val="none"/>
              </w:rPr>
            </w:pPr>
            <w:r>
              <w:rPr>
                <w:rFonts w:ascii="宋体" w:hAnsi="宋体" w:eastAsia="宋体" w:cs="宋体"/>
                <w:b w:val="0"/>
                <w:i w:val="0"/>
                <w:color w:val="auto"/>
                <w:sz w:val="17"/>
                <w:highlight w:val="none"/>
              </w:rPr>
              <w:t>十八、自然资源海洋气象等支出</w:t>
            </w:r>
          </w:p>
        </w:tc>
        <w:tc>
          <w:tcPr>
            <w:tcW w:w="420" w:type="dxa"/>
            <w:vAlign w:val="center"/>
          </w:tcPr>
          <w:p w14:paraId="0A7116A3">
            <w:pPr>
              <w:jc w:val="center"/>
              <w:rPr>
                <w:color w:val="auto"/>
                <w:highlight w:val="none"/>
              </w:rPr>
            </w:pPr>
            <w:r>
              <w:rPr>
                <w:rFonts w:ascii="宋体" w:hAnsi="宋体" w:eastAsia="宋体" w:cs="宋体"/>
                <w:b w:val="0"/>
                <w:i w:val="0"/>
                <w:color w:val="auto"/>
                <w:sz w:val="17"/>
                <w:highlight w:val="none"/>
              </w:rPr>
              <w:t>50</w:t>
            </w:r>
          </w:p>
        </w:tc>
        <w:tc>
          <w:tcPr>
            <w:tcW w:w="1460" w:type="dxa"/>
            <w:vAlign w:val="center"/>
          </w:tcPr>
          <w:p w14:paraId="5D32A7B2">
            <w:pPr>
              <w:rPr>
                <w:color w:val="auto"/>
                <w:highlight w:val="none"/>
              </w:rPr>
            </w:pPr>
          </w:p>
        </w:tc>
        <w:tc>
          <w:tcPr>
            <w:tcW w:w="1460" w:type="dxa"/>
            <w:vAlign w:val="center"/>
          </w:tcPr>
          <w:p w14:paraId="5F12363D">
            <w:pPr>
              <w:rPr>
                <w:color w:val="auto"/>
                <w:highlight w:val="none"/>
              </w:rPr>
            </w:pPr>
          </w:p>
        </w:tc>
        <w:tc>
          <w:tcPr>
            <w:tcW w:w="1460" w:type="dxa"/>
            <w:vAlign w:val="center"/>
          </w:tcPr>
          <w:p w14:paraId="3CBFCE91">
            <w:pPr>
              <w:rPr>
                <w:color w:val="auto"/>
                <w:highlight w:val="none"/>
              </w:rPr>
            </w:pPr>
          </w:p>
        </w:tc>
        <w:tc>
          <w:tcPr>
            <w:tcW w:w="1438" w:type="dxa"/>
            <w:vAlign w:val="center"/>
          </w:tcPr>
          <w:p w14:paraId="6E7BCC07">
            <w:pPr>
              <w:rPr>
                <w:color w:val="auto"/>
                <w:highlight w:val="none"/>
              </w:rPr>
            </w:pPr>
          </w:p>
        </w:tc>
      </w:tr>
      <w:tr w14:paraId="6D72B4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46CB7299">
            <w:pPr>
              <w:rPr>
                <w:color w:val="auto"/>
                <w:highlight w:val="none"/>
              </w:rPr>
            </w:pPr>
          </w:p>
        </w:tc>
        <w:tc>
          <w:tcPr>
            <w:tcW w:w="420" w:type="dxa"/>
            <w:vAlign w:val="center"/>
          </w:tcPr>
          <w:p w14:paraId="79A7F578">
            <w:pPr>
              <w:jc w:val="center"/>
              <w:rPr>
                <w:color w:val="auto"/>
                <w:highlight w:val="none"/>
              </w:rPr>
            </w:pPr>
            <w:r>
              <w:rPr>
                <w:rFonts w:ascii="宋体" w:hAnsi="宋体" w:eastAsia="宋体" w:cs="宋体"/>
                <w:b w:val="0"/>
                <w:i w:val="0"/>
                <w:color w:val="auto"/>
                <w:sz w:val="17"/>
                <w:highlight w:val="none"/>
              </w:rPr>
              <w:t>19</w:t>
            </w:r>
          </w:p>
        </w:tc>
        <w:tc>
          <w:tcPr>
            <w:tcW w:w="1480" w:type="dxa"/>
            <w:vAlign w:val="center"/>
          </w:tcPr>
          <w:p w14:paraId="74D1429D">
            <w:pPr>
              <w:rPr>
                <w:color w:val="auto"/>
                <w:highlight w:val="none"/>
              </w:rPr>
            </w:pPr>
          </w:p>
        </w:tc>
        <w:tc>
          <w:tcPr>
            <w:tcW w:w="2980" w:type="dxa"/>
            <w:vAlign w:val="center"/>
          </w:tcPr>
          <w:p w14:paraId="6E32CFF9">
            <w:pPr>
              <w:jc w:val="left"/>
              <w:rPr>
                <w:color w:val="auto"/>
                <w:highlight w:val="none"/>
              </w:rPr>
            </w:pPr>
            <w:r>
              <w:rPr>
                <w:rFonts w:ascii="宋体" w:hAnsi="宋体" w:eastAsia="宋体" w:cs="宋体"/>
                <w:b w:val="0"/>
                <w:i w:val="0"/>
                <w:color w:val="auto"/>
                <w:sz w:val="17"/>
                <w:highlight w:val="none"/>
              </w:rPr>
              <w:t>十九、住房保障支出</w:t>
            </w:r>
          </w:p>
        </w:tc>
        <w:tc>
          <w:tcPr>
            <w:tcW w:w="420" w:type="dxa"/>
            <w:vAlign w:val="center"/>
          </w:tcPr>
          <w:p w14:paraId="5647D3CB">
            <w:pPr>
              <w:jc w:val="center"/>
              <w:rPr>
                <w:color w:val="auto"/>
                <w:highlight w:val="none"/>
              </w:rPr>
            </w:pPr>
            <w:r>
              <w:rPr>
                <w:rFonts w:ascii="宋体" w:hAnsi="宋体" w:eastAsia="宋体" w:cs="宋体"/>
                <w:b w:val="0"/>
                <w:i w:val="0"/>
                <w:color w:val="auto"/>
                <w:sz w:val="17"/>
                <w:highlight w:val="none"/>
              </w:rPr>
              <w:t>51</w:t>
            </w:r>
          </w:p>
        </w:tc>
        <w:tc>
          <w:tcPr>
            <w:tcW w:w="1460" w:type="dxa"/>
            <w:vAlign w:val="center"/>
          </w:tcPr>
          <w:p w14:paraId="61F31777">
            <w:pPr>
              <w:rPr>
                <w:color w:val="auto"/>
                <w:highlight w:val="none"/>
              </w:rPr>
            </w:pPr>
          </w:p>
        </w:tc>
        <w:tc>
          <w:tcPr>
            <w:tcW w:w="1460" w:type="dxa"/>
            <w:vAlign w:val="center"/>
          </w:tcPr>
          <w:p w14:paraId="1EDEBFED">
            <w:pPr>
              <w:rPr>
                <w:color w:val="auto"/>
                <w:highlight w:val="none"/>
              </w:rPr>
            </w:pPr>
          </w:p>
        </w:tc>
        <w:tc>
          <w:tcPr>
            <w:tcW w:w="1460" w:type="dxa"/>
            <w:vAlign w:val="center"/>
          </w:tcPr>
          <w:p w14:paraId="0582C919">
            <w:pPr>
              <w:rPr>
                <w:color w:val="auto"/>
                <w:highlight w:val="none"/>
              </w:rPr>
            </w:pPr>
          </w:p>
        </w:tc>
        <w:tc>
          <w:tcPr>
            <w:tcW w:w="1438" w:type="dxa"/>
            <w:vAlign w:val="center"/>
          </w:tcPr>
          <w:p w14:paraId="08C7EA7E">
            <w:pPr>
              <w:rPr>
                <w:color w:val="auto"/>
                <w:highlight w:val="none"/>
              </w:rPr>
            </w:pPr>
          </w:p>
        </w:tc>
      </w:tr>
      <w:tr w14:paraId="25D2E2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752EF2D">
            <w:pPr>
              <w:rPr>
                <w:color w:val="auto"/>
                <w:highlight w:val="none"/>
              </w:rPr>
            </w:pPr>
          </w:p>
        </w:tc>
        <w:tc>
          <w:tcPr>
            <w:tcW w:w="420" w:type="dxa"/>
            <w:vAlign w:val="center"/>
          </w:tcPr>
          <w:p w14:paraId="1DFF9456">
            <w:pPr>
              <w:jc w:val="center"/>
              <w:rPr>
                <w:color w:val="auto"/>
                <w:highlight w:val="none"/>
              </w:rPr>
            </w:pPr>
            <w:r>
              <w:rPr>
                <w:rFonts w:ascii="宋体" w:hAnsi="宋体" w:eastAsia="宋体" w:cs="宋体"/>
                <w:b w:val="0"/>
                <w:i w:val="0"/>
                <w:color w:val="auto"/>
                <w:sz w:val="17"/>
                <w:highlight w:val="none"/>
              </w:rPr>
              <w:t>20</w:t>
            </w:r>
          </w:p>
        </w:tc>
        <w:tc>
          <w:tcPr>
            <w:tcW w:w="1480" w:type="dxa"/>
            <w:vAlign w:val="center"/>
          </w:tcPr>
          <w:p w14:paraId="6BB3376F">
            <w:pPr>
              <w:rPr>
                <w:color w:val="auto"/>
                <w:highlight w:val="none"/>
              </w:rPr>
            </w:pPr>
          </w:p>
        </w:tc>
        <w:tc>
          <w:tcPr>
            <w:tcW w:w="2980" w:type="dxa"/>
            <w:vAlign w:val="center"/>
          </w:tcPr>
          <w:p w14:paraId="6429F0BB">
            <w:pPr>
              <w:jc w:val="left"/>
              <w:rPr>
                <w:color w:val="auto"/>
                <w:highlight w:val="none"/>
              </w:rPr>
            </w:pPr>
            <w:r>
              <w:rPr>
                <w:rFonts w:ascii="宋体" w:hAnsi="宋体" w:eastAsia="宋体" w:cs="宋体"/>
                <w:b w:val="0"/>
                <w:i w:val="0"/>
                <w:color w:val="auto"/>
                <w:sz w:val="17"/>
                <w:highlight w:val="none"/>
              </w:rPr>
              <w:t>二十、粮油物资储备支出</w:t>
            </w:r>
          </w:p>
        </w:tc>
        <w:tc>
          <w:tcPr>
            <w:tcW w:w="420" w:type="dxa"/>
            <w:vAlign w:val="center"/>
          </w:tcPr>
          <w:p w14:paraId="02BAA6BA">
            <w:pPr>
              <w:jc w:val="center"/>
              <w:rPr>
                <w:color w:val="auto"/>
                <w:highlight w:val="none"/>
              </w:rPr>
            </w:pPr>
            <w:r>
              <w:rPr>
                <w:rFonts w:ascii="宋体" w:hAnsi="宋体" w:eastAsia="宋体" w:cs="宋体"/>
                <w:b w:val="0"/>
                <w:i w:val="0"/>
                <w:color w:val="auto"/>
                <w:sz w:val="17"/>
                <w:highlight w:val="none"/>
              </w:rPr>
              <w:t>52</w:t>
            </w:r>
          </w:p>
        </w:tc>
        <w:tc>
          <w:tcPr>
            <w:tcW w:w="1460" w:type="dxa"/>
            <w:vAlign w:val="center"/>
          </w:tcPr>
          <w:p w14:paraId="5B9DAEB6">
            <w:pPr>
              <w:rPr>
                <w:color w:val="auto"/>
                <w:highlight w:val="none"/>
              </w:rPr>
            </w:pPr>
          </w:p>
        </w:tc>
        <w:tc>
          <w:tcPr>
            <w:tcW w:w="1460" w:type="dxa"/>
            <w:vAlign w:val="center"/>
          </w:tcPr>
          <w:p w14:paraId="30FD24C6">
            <w:pPr>
              <w:rPr>
                <w:color w:val="auto"/>
                <w:highlight w:val="none"/>
              </w:rPr>
            </w:pPr>
          </w:p>
        </w:tc>
        <w:tc>
          <w:tcPr>
            <w:tcW w:w="1460" w:type="dxa"/>
            <w:vAlign w:val="center"/>
          </w:tcPr>
          <w:p w14:paraId="256B97AF">
            <w:pPr>
              <w:rPr>
                <w:color w:val="auto"/>
                <w:highlight w:val="none"/>
              </w:rPr>
            </w:pPr>
          </w:p>
        </w:tc>
        <w:tc>
          <w:tcPr>
            <w:tcW w:w="1438" w:type="dxa"/>
            <w:vAlign w:val="center"/>
          </w:tcPr>
          <w:p w14:paraId="1192D72B">
            <w:pPr>
              <w:rPr>
                <w:color w:val="auto"/>
                <w:highlight w:val="none"/>
              </w:rPr>
            </w:pPr>
          </w:p>
        </w:tc>
      </w:tr>
      <w:tr w14:paraId="22C2E5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48D42F81">
            <w:pPr>
              <w:rPr>
                <w:color w:val="auto"/>
                <w:highlight w:val="none"/>
              </w:rPr>
            </w:pPr>
          </w:p>
        </w:tc>
        <w:tc>
          <w:tcPr>
            <w:tcW w:w="420" w:type="dxa"/>
            <w:vAlign w:val="center"/>
          </w:tcPr>
          <w:p w14:paraId="4EEE3426">
            <w:pPr>
              <w:jc w:val="center"/>
              <w:rPr>
                <w:color w:val="auto"/>
                <w:highlight w:val="none"/>
              </w:rPr>
            </w:pPr>
            <w:r>
              <w:rPr>
                <w:rFonts w:ascii="宋体" w:hAnsi="宋体" w:eastAsia="宋体" w:cs="宋体"/>
                <w:b w:val="0"/>
                <w:i w:val="0"/>
                <w:color w:val="auto"/>
                <w:sz w:val="17"/>
                <w:highlight w:val="none"/>
              </w:rPr>
              <w:t>21</w:t>
            </w:r>
          </w:p>
        </w:tc>
        <w:tc>
          <w:tcPr>
            <w:tcW w:w="1480" w:type="dxa"/>
            <w:vAlign w:val="center"/>
          </w:tcPr>
          <w:p w14:paraId="23AE73B4">
            <w:pPr>
              <w:rPr>
                <w:color w:val="auto"/>
                <w:highlight w:val="none"/>
              </w:rPr>
            </w:pPr>
          </w:p>
        </w:tc>
        <w:tc>
          <w:tcPr>
            <w:tcW w:w="2980" w:type="dxa"/>
            <w:vAlign w:val="center"/>
          </w:tcPr>
          <w:p w14:paraId="16C6903C">
            <w:pPr>
              <w:jc w:val="left"/>
              <w:rPr>
                <w:color w:val="auto"/>
                <w:highlight w:val="none"/>
              </w:rPr>
            </w:pPr>
            <w:r>
              <w:rPr>
                <w:rFonts w:ascii="宋体" w:hAnsi="宋体" w:eastAsia="宋体" w:cs="宋体"/>
                <w:b w:val="0"/>
                <w:i w:val="0"/>
                <w:color w:val="auto"/>
                <w:sz w:val="17"/>
                <w:highlight w:val="none"/>
              </w:rPr>
              <w:t>二十一、国有资本经营预算支出</w:t>
            </w:r>
          </w:p>
        </w:tc>
        <w:tc>
          <w:tcPr>
            <w:tcW w:w="420" w:type="dxa"/>
            <w:vAlign w:val="center"/>
          </w:tcPr>
          <w:p w14:paraId="1BCD01D3">
            <w:pPr>
              <w:jc w:val="center"/>
              <w:rPr>
                <w:color w:val="auto"/>
                <w:highlight w:val="none"/>
              </w:rPr>
            </w:pPr>
            <w:r>
              <w:rPr>
                <w:rFonts w:ascii="宋体" w:hAnsi="宋体" w:eastAsia="宋体" w:cs="宋体"/>
                <w:b w:val="0"/>
                <w:i w:val="0"/>
                <w:color w:val="auto"/>
                <w:sz w:val="17"/>
                <w:highlight w:val="none"/>
              </w:rPr>
              <w:t>53</w:t>
            </w:r>
          </w:p>
        </w:tc>
        <w:tc>
          <w:tcPr>
            <w:tcW w:w="1460" w:type="dxa"/>
            <w:vAlign w:val="center"/>
          </w:tcPr>
          <w:p w14:paraId="6A3258DA">
            <w:pPr>
              <w:rPr>
                <w:color w:val="auto"/>
                <w:highlight w:val="none"/>
              </w:rPr>
            </w:pPr>
          </w:p>
        </w:tc>
        <w:tc>
          <w:tcPr>
            <w:tcW w:w="1460" w:type="dxa"/>
            <w:vAlign w:val="center"/>
          </w:tcPr>
          <w:p w14:paraId="47533EFD">
            <w:pPr>
              <w:rPr>
                <w:color w:val="auto"/>
                <w:highlight w:val="none"/>
              </w:rPr>
            </w:pPr>
          </w:p>
        </w:tc>
        <w:tc>
          <w:tcPr>
            <w:tcW w:w="1460" w:type="dxa"/>
            <w:vAlign w:val="center"/>
          </w:tcPr>
          <w:p w14:paraId="57524652">
            <w:pPr>
              <w:rPr>
                <w:color w:val="auto"/>
                <w:highlight w:val="none"/>
              </w:rPr>
            </w:pPr>
          </w:p>
        </w:tc>
        <w:tc>
          <w:tcPr>
            <w:tcW w:w="1438" w:type="dxa"/>
            <w:vAlign w:val="center"/>
          </w:tcPr>
          <w:p w14:paraId="115C8E81">
            <w:pPr>
              <w:rPr>
                <w:color w:val="auto"/>
                <w:highlight w:val="none"/>
              </w:rPr>
            </w:pPr>
          </w:p>
        </w:tc>
      </w:tr>
      <w:tr w14:paraId="2EF4C0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06350BD9">
            <w:pPr>
              <w:rPr>
                <w:color w:val="auto"/>
                <w:highlight w:val="none"/>
              </w:rPr>
            </w:pPr>
          </w:p>
        </w:tc>
        <w:tc>
          <w:tcPr>
            <w:tcW w:w="420" w:type="dxa"/>
            <w:vAlign w:val="center"/>
          </w:tcPr>
          <w:p w14:paraId="7C5C1240">
            <w:pPr>
              <w:jc w:val="center"/>
              <w:rPr>
                <w:color w:val="auto"/>
                <w:highlight w:val="none"/>
              </w:rPr>
            </w:pPr>
            <w:r>
              <w:rPr>
                <w:rFonts w:ascii="宋体" w:hAnsi="宋体" w:eastAsia="宋体" w:cs="宋体"/>
                <w:b w:val="0"/>
                <w:i w:val="0"/>
                <w:color w:val="auto"/>
                <w:sz w:val="17"/>
                <w:highlight w:val="none"/>
              </w:rPr>
              <w:t>22</w:t>
            </w:r>
          </w:p>
        </w:tc>
        <w:tc>
          <w:tcPr>
            <w:tcW w:w="1480" w:type="dxa"/>
            <w:vAlign w:val="center"/>
          </w:tcPr>
          <w:p w14:paraId="0BF9B7B3">
            <w:pPr>
              <w:rPr>
                <w:color w:val="auto"/>
                <w:highlight w:val="none"/>
              </w:rPr>
            </w:pPr>
          </w:p>
        </w:tc>
        <w:tc>
          <w:tcPr>
            <w:tcW w:w="2980" w:type="dxa"/>
            <w:vAlign w:val="center"/>
          </w:tcPr>
          <w:p w14:paraId="60FB7192">
            <w:pPr>
              <w:jc w:val="left"/>
              <w:rPr>
                <w:color w:val="auto"/>
                <w:highlight w:val="none"/>
              </w:rPr>
            </w:pPr>
            <w:r>
              <w:rPr>
                <w:rFonts w:ascii="宋体" w:hAnsi="宋体" w:eastAsia="宋体" w:cs="宋体"/>
                <w:b w:val="0"/>
                <w:i w:val="0"/>
                <w:color w:val="auto"/>
                <w:sz w:val="17"/>
                <w:highlight w:val="none"/>
              </w:rPr>
              <w:t>二十二、灾害防治及应急管理支出</w:t>
            </w:r>
          </w:p>
        </w:tc>
        <w:tc>
          <w:tcPr>
            <w:tcW w:w="420" w:type="dxa"/>
            <w:vAlign w:val="center"/>
          </w:tcPr>
          <w:p w14:paraId="12832E8D">
            <w:pPr>
              <w:jc w:val="center"/>
              <w:rPr>
                <w:color w:val="auto"/>
                <w:highlight w:val="none"/>
              </w:rPr>
            </w:pPr>
            <w:r>
              <w:rPr>
                <w:rFonts w:ascii="宋体" w:hAnsi="宋体" w:eastAsia="宋体" w:cs="宋体"/>
                <w:b w:val="0"/>
                <w:i w:val="0"/>
                <w:color w:val="auto"/>
                <w:sz w:val="17"/>
                <w:highlight w:val="none"/>
              </w:rPr>
              <w:t>54</w:t>
            </w:r>
          </w:p>
        </w:tc>
        <w:tc>
          <w:tcPr>
            <w:tcW w:w="1460" w:type="dxa"/>
            <w:vAlign w:val="center"/>
          </w:tcPr>
          <w:p w14:paraId="694EBB1A">
            <w:pPr>
              <w:rPr>
                <w:color w:val="auto"/>
                <w:highlight w:val="none"/>
              </w:rPr>
            </w:pPr>
          </w:p>
        </w:tc>
        <w:tc>
          <w:tcPr>
            <w:tcW w:w="1460" w:type="dxa"/>
            <w:vAlign w:val="center"/>
          </w:tcPr>
          <w:p w14:paraId="48403E43">
            <w:pPr>
              <w:rPr>
                <w:color w:val="auto"/>
                <w:highlight w:val="none"/>
              </w:rPr>
            </w:pPr>
          </w:p>
        </w:tc>
        <w:tc>
          <w:tcPr>
            <w:tcW w:w="1460" w:type="dxa"/>
            <w:vAlign w:val="center"/>
          </w:tcPr>
          <w:p w14:paraId="1DDEB1EC">
            <w:pPr>
              <w:rPr>
                <w:color w:val="auto"/>
                <w:highlight w:val="none"/>
              </w:rPr>
            </w:pPr>
          </w:p>
        </w:tc>
        <w:tc>
          <w:tcPr>
            <w:tcW w:w="1438" w:type="dxa"/>
            <w:vAlign w:val="center"/>
          </w:tcPr>
          <w:p w14:paraId="0821CFB5">
            <w:pPr>
              <w:rPr>
                <w:color w:val="auto"/>
                <w:highlight w:val="none"/>
              </w:rPr>
            </w:pPr>
          </w:p>
        </w:tc>
      </w:tr>
      <w:tr w14:paraId="68A8F7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D16F7E1">
            <w:pPr>
              <w:rPr>
                <w:color w:val="auto"/>
                <w:highlight w:val="none"/>
              </w:rPr>
            </w:pPr>
          </w:p>
        </w:tc>
        <w:tc>
          <w:tcPr>
            <w:tcW w:w="420" w:type="dxa"/>
            <w:vAlign w:val="center"/>
          </w:tcPr>
          <w:p w14:paraId="5EF91114">
            <w:pPr>
              <w:jc w:val="center"/>
              <w:rPr>
                <w:color w:val="auto"/>
                <w:highlight w:val="none"/>
              </w:rPr>
            </w:pPr>
            <w:r>
              <w:rPr>
                <w:rFonts w:ascii="宋体" w:hAnsi="宋体" w:eastAsia="宋体" w:cs="宋体"/>
                <w:b w:val="0"/>
                <w:i w:val="0"/>
                <w:color w:val="auto"/>
                <w:sz w:val="17"/>
                <w:highlight w:val="none"/>
              </w:rPr>
              <w:t>23</w:t>
            </w:r>
          </w:p>
        </w:tc>
        <w:tc>
          <w:tcPr>
            <w:tcW w:w="1480" w:type="dxa"/>
            <w:vAlign w:val="center"/>
          </w:tcPr>
          <w:p w14:paraId="0372366A">
            <w:pPr>
              <w:rPr>
                <w:color w:val="auto"/>
                <w:highlight w:val="none"/>
              </w:rPr>
            </w:pPr>
          </w:p>
        </w:tc>
        <w:tc>
          <w:tcPr>
            <w:tcW w:w="2980" w:type="dxa"/>
            <w:vAlign w:val="center"/>
          </w:tcPr>
          <w:p w14:paraId="1D6367B5">
            <w:pPr>
              <w:jc w:val="left"/>
              <w:rPr>
                <w:color w:val="auto"/>
                <w:highlight w:val="none"/>
              </w:rPr>
            </w:pPr>
            <w:r>
              <w:rPr>
                <w:rFonts w:ascii="宋体" w:hAnsi="宋体" w:eastAsia="宋体" w:cs="宋体"/>
                <w:b w:val="0"/>
                <w:i w:val="0"/>
                <w:color w:val="auto"/>
                <w:sz w:val="17"/>
                <w:highlight w:val="none"/>
              </w:rPr>
              <w:t>二十三、其他支出</w:t>
            </w:r>
          </w:p>
        </w:tc>
        <w:tc>
          <w:tcPr>
            <w:tcW w:w="420" w:type="dxa"/>
            <w:vAlign w:val="center"/>
          </w:tcPr>
          <w:p w14:paraId="01D85303">
            <w:pPr>
              <w:jc w:val="center"/>
              <w:rPr>
                <w:color w:val="auto"/>
                <w:highlight w:val="none"/>
              </w:rPr>
            </w:pPr>
            <w:r>
              <w:rPr>
                <w:rFonts w:ascii="宋体" w:hAnsi="宋体" w:eastAsia="宋体" w:cs="宋体"/>
                <w:b w:val="0"/>
                <w:i w:val="0"/>
                <w:color w:val="auto"/>
                <w:sz w:val="17"/>
                <w:highlight w:val="none"/>
              </w:rPr>
              <w:t>55</w:t>
            </w:r>
          </w:p>
        </w:tc>
        <w:tc>
          <w:tcPr>
            <w:tcW w:w="1460" w:type="dxa"/>
            <w:vAlign w:val="center"/>
          </w:tcPr>
          <w:p w14:paraId="05A34541">
            <w:pPr>
              <w:rPr>
                <w:color w:val="auto"/>
                <w:highlight w:val="none"/>
              </w:rPr>
            </w:pPr>
          </w:p>
        </w:tc>
        <w:tc>
          <w:tcPr>
            <w:tcW w:w="1460" w:type="dxa"/>
            <w:vAlign w:val="center"/>
          </w:tcPr>
          <w:p w14:paraId="2D652FCF">
            <w:pPr>
              <w:rPr>
                <w:color w:val="auto"/>
                <w:highlight w:val="none"/>
              </w:rPr>
            </w:pPr>
          </w:p>
        </w:tc>
        <w:tc>
          <w:tcPr>
            <w:tcW w:w="1460" w:type="dxa"/>
            <w:vAlign w:val="center"/>
          </w:tcPr>
          <w:p w14:paraId="6BC85C30">
            <w:pPr>
              <w:rPr>
                <w:color w:val="auto"/>
                <w:highlight w:val="none"/>
              </w:rPr>
            </w:pPr>
          </w:p>
        </w:tc>
        <w:tc>
          <w:tcPr>
            <w:tcW w:w="1438" w:type="dxa"/>
            <w:vAlign w:val="center"/>
          </w:tcPr>
          <w:p w14:paraId="35E159B2">
            <w:pPr>
              <w:rPr>
                <w:color w:val="auto"/>
                <w:highlight w:val="none"/>
              </w:rPr>
            </w:pPr>
          </w:p>
        </w:tc>
      </w:tr>
      <w:tr w14:paraId="0FE045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388C18A">
            <w:pPr>
              <w:rPr>
                <w:color w:val="auto"/>
                <w:highlight w:val="none"/>
              </w:rPr>
            </w:pPr>
          </w:p>
        </w:tc>
        <w:tc>
          <w:tcPr>
            <w:tcW w:w="420" w:type="dxa"/>
            <w:vAlign w:val="center"/>
          </w:tcPr>
          <w:p w14:paraId="379173F7">
            <w:pPr>
              <w:jc w:val="center"/>
              <w:rPr>
                <w:color w:val="auto"/>
                <w:highlight w:val="none"/>
              </w:rPr>
            </w:pPr>
            <w:r>
              <w:rPr>
                <w:rFonts w:ascii="宋体" w:hAnsi="宋体" w:eastAsia="宋体" w:cs="宋体"/>
                <w:b w:val="0"/>
                <w:i w:val="0"/>
                <w:color w:val="auto"/>
                <w:sz w:val="17"/>
                <w:highlight w:val="none"/>
              </w:rPr>
              <w:t>24</w:t>
            </w:r>
          </w:p>
        </w:tc>
        <w:tc>
          <w:tcPr>
            <w:tcW w:w="1480" w:type="dxa"/>
            <w:vAlign w:val="center"/>
          </w:tcPr>
          <w:p w14:paraId="56AAEAD5">
            <w:pPr>
              <w:rPr>
                <w:color w:val="auto"/>
                <w:highlight w:val="none"/>
              </w:rPr>
            </w:pPr>
          </w:p>
        </w:tc>
        <w:tc>
          <w:tcPr>
            <w:tcW w:w="2980" w:type="dxa"/>
            <w:vAlign w:val="center"/>
          </w:tcPr>
          <w:p w14:paraId="11C8712A">
            <w:pPr>
              <w:jc w:val="left"/>
              <w:rPr>
                <w:color w:val="auto"/>
                <w:highlight w:val="none"/>
              </w:rPr>
            </w:pPr>
            <w:r>
              <w:rPr>
                <w:rFonts w:ascii="宋体" w:hAnsi="宋体" w:eastAsia="宋体" w:cs="宋体"/>
                <w:b w:val="0"/>
                <w:i w:val="0"/>
                <w:color w:val="auto"/>
                <w:sz w:val="17"/>
                <w:highlight w:val="none"/>
              </w:rPr>
              <w:t>二十四、债务还本支出</w:t>
            </w:r>
          </w:p>
        </w:tc>
        <w:tc>
          <w:tcPr>
            <w:tcW w:w="420" w:type="dxa"/>
            <w:vAlign w:val="center"/>
          </w:tcPr>
          <w:p w14:paraId="2972B03E">
            <w:pPr>
              <w:jc w:val="center"/>
              <w:rPr>
                <w:color w:val="auto"/>
                <w:highlight w:val="none"/>
              </w:rPr>
            </w:pPr>
            <w:r>
              <w:rPr>
                <w:rFonts w:ascii="宋体" w:hAnsi="宋体" w:eastAsia="宋体" w:cs="宋体"/>
                <w:b w:val="0"/>
                <w:i w:val="0"/>
                <w:color w:val="auto"/>
                <w:sz w:val="17"/>
                <w:highlight w:val="none"/>
              </w:rPr>
              <w:t>56</w:t>
            </w:r>
          </w:p>
        </w:tc>
        <w:tc>
          <w:tcPr>
            <w:tcW w:w="1460" w:type="dxa"/>
            <w:vAlign w:val="center"/>
          </w:tcPr>
          <w:p w14:paraId="04F68A2A">
            <w:pPr>
              <w:rPr>
                <w:color w:val="auto"/>
                <w:highlight w:val="none"/>
              </w:rPr>
            </w:pPr>
          </w:p>
        </w:tc>
        <w:tc>
          <w:tcPr>
            <w:tcW w:w="1460" w:type="dxa"/>
            <w:vAlign w:val="center"/>
          </w:tcPr>
          <w:p w14:paraId="778B565F">
            <w:pPr>
              <w:rPr>
                <w:color w:val="auto"/>
                <w:highlight w:val="none"/>
              </w:rPr>
            </w:pPr>
          </w:p>
        </w:tc>
        <w:tc>
          <w:tcPr>
            <w:tcW w:w="1460" w:type="dxa"/>
            <w:vAlign w:val="center"/>
          </w:tcPr>
          <w:p w14:paraId="3102910F">
            <w:pPr>
              <w:rPr>
                <w:color w:val="auto"/>
                <w:highlight w:val="none"/>
              </w:rPr>
            </w:pPr>
          </w:p>
        </w:tc>
        <w:tc>
          <w:tcPr>
            <w:tcW w:w="1438" w:type="dxa"/>
            <w:vAlign w:val="center"/>
          </w:tcPr>
          <w:p w14:paraId="5B91B2B7">
            <w:pPr>
              <w:rPr>
                <w:color w:val="auto"/>
                <w:highlight w:val="none"/>
              </w:rPr>
            </w:pPr>
          </w:p>
        </w:tc>
      </w:tr>
      <w:tr w14:paraId="4E99C7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7C28C13">
            <w:pPr>
              <w:rPr>
                <w:color w:val="auto"/>
                <w:highlight w:val="none"/>
              </w:rPr>
            </w:pPr>
          </w:p>
        </w:tc>
        <w:tc>
          <w:tcPr>
            <w:tcW w:w="420" w:type="dxa"/>
            <w:vAlign w:val="center"/>
          </w:tcPr>
          <w:p w14:paraId="0A7B1E96">
            <w:pPr>
              <w:jc w:val="center"/>
              <w:rPr>
                <w:color w:val="auto"/>
                <w:highlight w:val="none"/>
              </w:rPr>
            </w:pPr>
            <w:r>
              <w:rPr>
                <w:rFonts w:ascii="宋体" w:hAnsi="宋体" w:eastAsia="宋体" w:cs="宋体"/>
                <w:b w:val="0"/>
                <w:i w:val="0"/>
                <w:color w:val="auto"/>
                <w:sz w:val="17"/>
                <w:highlight w:val="none"/>
              </w:rPr>
              <w:t>25</w:t>
            </w:r>
          </w:p>
        </w:tc>
        <w:tc>
          <w:tcPr>
            <w:tcW w:w="1480" w:type="dxa"/>
            <w:vAlign w:val="center"/>
          </w:tcPr>
          <w:p w14:paraId="2CDC2996">
            <w:pPr>
              <w:rPr>
                <w:color w:val="auto"/>
                <w:highlight w:val="none"/>
              </w:rPr>
            </w:pPr>
          </w:p>
        </w:tc>
        <w:tc>
          <w:tcPr>
            <w:tcW w:w="2980" w:type="dxa"/>
            <w:vAlign w:val="center"/>
          </w:tcPr>
          <w:p w14:paraId="77682CE2">
            <w:pPr>
              <w:jc w:val="left"/>
              <w:rPr>
                <w:color w:val="auto"/>
                <w:highlight w:val="none"/>
              </w:rPr>
            </w:pPr>
            <w:r>
              <w:rPr>
                <w:rFonts w:ascii="宋体" w:hAnsi="宋体" w:eastAsia="宋体" w:cs="宋体"/>
                <w:b w:val="0"/>
                <w:i w:val="0"/>
                <w:color w:val="auto"/>
                <w:sz w:val="17"/>
                <w:highlight w:val="none"/>
              </w:rPr>
              <w:t>二十五、债务付息支出</w:t>
            </w:r>
          </w:p>
        </w:tc>
        <w:tc>
          <w:tcPr>
            <w:tcW w:w="420" w:type="dxa"/>
            <w:vAlign w:val="center"/>
          </w:tcPr>
          <w:p w14:paraId="71FD5B91">
            <w:pPr>
              <w:jc w:val="center"/>
              <w:rPr>
                <w:color w:val="auto"/>
                <w:highlight w:val="none"/>
              </w:rPr>
            </w:pPr>
            <w:r>
              <w:rPr>
                <w:rFonts w:ascii="宋体" w:hAnsi="宋体" w:eastAsia="宋体" w:cs="宋体"/>
                <w:b w:val="0"/>
                <w:i w:val="0"/>
                <w:color w:val="auto"/>
                <w:sz w:val="17"/>
                <w:highlight w:val="none"/>
              </w:rPr>
              <w:t>57</w:t>
            </w:r>
          </w:p>
        </w:tc>
        <w:tc>
          <w:tcPr>
            <w:tcW w:w="1460" w:type="dxa"/>
            <w:vAlign w:val="center"/>
          </w:tcPr>
          <w:p w14:paraId="3C7F299B">
            <w:pPr>
              <w:rPr>
                <w:color w:val="auto"/>
                <w:highlight w:val="none"/>
              </w:rPr>
            </w:pPr>
          </w:p>
        </w:tc>
        <w:tc>
          <w:tcPr>
            <w:tcW w:w="1460" w:type="dxa"/>
            <w:vAlign w:val="center"/>
          </w:tcPr>
          <w:p w14:paraId="0F3A3610">
            <w:pPr>
              <w:rPr>
                <w:color w:val="auto"/>
                <w:highlight w:val="none"/>
              </w:rPr>
            </w:pPr>
          </w:p>
        </w:tc>
        <w:tc>
          <w:tcPr>
            <w:tcW w:w="1460" w:type="dxa"/>
            <w:vAlign w:val="center"/>
          </w:tcPr>
          <w:p w14:paraId="38FE59A7">
            <w:pPr>
              <w:rPr>
                <w:color w:val="auto"/>
                <w:highlight w:val="none"/>
              </w:rPr>
            </w:pPr>
          </w:p>
        </w:tc>
        <w:tc>
          <w:tcPr>
            <w:tcW w:w="1438" w:type="dxa"/>
            <w:vAlign w:val="center"/>
          </w:tcPr>
          <w:p w14:paraId="5C7DCCB9">
            <w:pPr>
              <w:rPr>
                <w:color w:val="auto"/>
                <w:highlight w:val="none"/>
              </w:rPr>
            </w:pPr>
          </w:p>
        </w:tc>
      </w:tr>
      <w:tr w14:paraId="6790AA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142DECAA">
            <w:pPr>
              <w:rPr>
                <w:color w:val="auto"/>
                <w:highlight w:val="none"/>
              </w:rPr>
            </w:pPr>
          </w:p>
        </w:tc>
        <w:tc>
          <w:tcPr>
            <w:tcW w:w="420" w:type="dxa"/>
            <w:vAlign w:val="center"/>
          </w:tcPr>
          <w:p w14:paraId="36CDB858">
            <w:pPr>
              <w:jc w:val="center"/>
              <w:rPr>
                <w:color w:val="auto"/>
                <w:highlight w:val="none"/>
              </w:rPr>
            </w:pPr>
            <w:r>
              <w:rPr>
                <w:rFonts w:ascii="宋体" w:hAnsi="宋体" w:eastAsia="宋体" w:cs="宋体"/>
                <w:b w:val="0"/>
                <w:i w:val="0"/>
                <w:color w:val="auto"/>
                <w:sz w:val="17"/>
                <w:highlight w:val="none"/>
              </w:rPr>
              <w:t>26</w:t>
            </w:r>
          </w:p>
        </w:tc>
        <w:tc>
          <w:tcPr>
            <w:tcW w:w="1480" w:type="dxa"/>
            <w:vAlign w:val="center"/>
          </w:tcPr>
          <w:p w14:paraId="1D3BAB03">
            <w:pPr>
              <w:rPr>
                <w:color w:val="auto"/>
                <w:highlight w:val="none"/>
              </w:rPr>
            </w:pPr>
          </w:p>
        </w:tc>
        <w:tc>
          <w:tcPr>
            <w:tcW w:w="2980" w:type="dxa"/>
            <w:vAlign w:val="center"/>
          </w:tcPr>
          <w:p w14:paraId="458EA7D0">
            <w:pPr>
              <w:jc w:val="left"/>
              <w:rPr>
                <w:color w:val="auto"/>
                <w:highlight w:val="none"/>
              </w:rPr>
            </w:pPr>
            <w:r>
              <w:rPr>
                <w:rFonts w:ascii="宋体" w:hAnsi="宋体" w:eastAsia="宋体" w:cs="宋体"/>
                <w:b w:val="0"/>
                <w:i w:val="0"/>
                <w:color w:val="auto"/>
                <w:sz w:val="17"/>
                <w:highlight w:val="none"/>
              </w:rPr>
              <w:t>二十六、抗疫特别国债安排的支出</w:t>
            </w:r>
          </w:p>
        </w:tc>
        <w:tc>
          <w:tcPr>
            <w:tcW w:w="420" w:type="dxa"/>
            <w:vAlign w:val="center"/>
          </w:tcPr>
          <w:p w14:paraId="15FFA18C">
            <w:pPr>
              <w:jc w:val="center"/>
              <w:rPr>
                <w:color w:val="auto"/>
                <w:highlight w:val="none"/>
              </w:rPr>
            </w:pPr>
            <w:r>
              <w:rPr>
                <w:rFonts w:ascii="宋体" w:hAnsi="宋体" w:eastAsia="宋体" w:cs="宋体"/>
                <w:b w:val="0"/>
                <w:i w:val="0"/>
                <w:color w:val="auto"/>
                <w:sz w:val="17"/>
                <w:highlight w:val="none"/>
              </w:rPr>
              <w:t>58</w:t>
            </w:r>
          </w:p>
        </w:tc>
        <w:tc>
          <w:tcPr>
            <w:tcW w:w="1460" w:type="dxa"/>
            <w:vAlign w:val="center"/>
          </w:tcPr>
          <w:p w14:paraId="70A3425D">
            <w:pPr>
              <w:rPr>
                <w:color w:val="auto"/>
                <w:highlight w:val="none"/>
              </w:rPr>
            </w:pPr>
          </w:p>
        </w:tc>
        <w:tc>
          <w:tcPr>
            <w:tcW w:w="1460" w:type="dxa"/>
            <w:vAlign w:val="center"/>
          </w:tcPr>
          <w:p w14:paraId="715ADD0E">
            <w:pPr>
              <w:rPr>
                <w:color w:val="auto"/>
                <w:highlight w:val="none"/>
              </w:rPr>
            </w:pPr>
          </w:p>
        </w:tc>
        <w:tc>
          <w:tcPr>
            <w:tcW w:w="1460" w:type="dxa"/>
            <w:vAlign w:val="center"/>
          </w:tcPr>
          <w:p w14:paraId="0EB4D19F">
            <w:pPr>
              <w:rPr>
                <w:color w:val="auto"/>
                <w:highlight w:val="none"/>
              </w:rPr>
            </w:pPr>
          </w:p>
        </w:tc>
        <w:tc>
          <w:tcPr>
            <w:tcW w:w="1438" w:type="dxa"/>
            <w:vAlign w:val="center"/>
          </w:tcPr>
          <w:p w14:paraId="496CA3BA">
            <w:pPr>
              <w:rPr>
                <w:color w:val="auto"/>
                <w:highlight w:val="none"/>
              </w:rPr>
            </w:pPr>
          </w:p>
        </w:tc>
      </w:tr>
      <w:tr w14:paraId="2A361C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13375D36">
            <w:pPr>
              <w:jc w:val="center"/>
              <w:rPr>
                <w:color w:val="auto"/>
                <w:highlight w:val="none"/>
              </w:rPr>
            </w:pPr>
            <w:r>
              <w:rPr>
                <w:rFonts w:ascii="宋体" w:hAnsi="宋体" w:eastAsia="宋体" w:cs="宋体"/>
                <w:b/>
                <w:i w:val="0"/>
                <w:color w:val="auto"/>
                <w:sz w:val="17"/>
                <w:highlight w:val="none"/>
              </w:rPr>
              <w:t>本年收入合计</w:t>
            </w:r>
          </w:p>
        </w:tc>
        <w:tc>
          <w:tcPr>
            <w:tcW w:w="420" w:type="dxa"/>
            <w:vAlign w:val="center"/>
          </w:tcPr>
          <w:p w14:paraId="1F52C9D4">
            <w:pPr>
              <w:jc w:val="center"/>
              <w:rPr>
                <w:color w:val="auto"/>
                <w:highlight w:val="none"/>
              </w:rPr>
            </w:pPr>
            <w:r>
              <w:rPr>
                <w:rFonts w:ascii="宋体" w:hAnsi="宋体" w:eastAsia="宋体" w:cs="宋体"/>
                <w:b w:val="0"/>
                <w:i w:val="0"/>
                <w:color w:val="auto"/>
                <w:sz w:val="17"/>
                <w:highlight w:val="none"/>
              </w:rPr>
              <w:t>27</w:t>
            </w:r>
          </w:p>
        </w:tc>
        <w:tc>
          <w:tcPr>
            <w:tcW w:w="1480" w:type="dxa"/>
            <w:vAlign w:val="center"/>
          </w:tcPr>
          <w:p w14:paraId="1EAC0CD9">
            <w:pPr>
              <w:jc w:val="right"/>
              <w:rPr>
                <w:color w:val="auto"/>
                <w:highlight w:val="none"/>
              </w:rPr>
            </w:pPr>
            <w:r>
              <w:rPr>
                <w:rFonts w:ascii="宋体" w:hAnsi="宋体" w:eastAsia="宋体" w:cs="宋体"/>
                <w:b w:val="0"/>
                <w:i w:val="0"/>
                <w:color w:val="auto"/>
                <w:sz w:val="17"/>
                <w:highlight w:val="none"/>
              </w:rPr>
              <w:t>2,971.07</w:t>
            </w:r>
          </w:p>
        </w:tc>
        <w:tc>
          <w:tcPr>
            <w:tcW w:w="2980" w:type="dxa"/>
            <w:vAlign w:val="center"/>
          </w:tcPr>
          <w:p w14:paraId="17029141">
            <w:pPr>
              <w:jc w:val="center"/>
              <w:rPr>
                <w:color w:val="auto"/>
                <w:highlight w:val="none"/>
              </w:rPr>
            </w:pPr>
            <w:r>
              <w:rPr>
                <w:rFonts w:ascii="宋体" w:hAnsi="宋体" w:eastAsia="宋体" w:cs="宋体"/>
                <w:b/>
                <w:i w:val="0"/>
                <w:color w:val="auto"/>
                <w:sz w:val="17"/>
                <w:highlight w:val="none"/>
              </w:rPr>
              <w:t>本年支出合计</w:t>
            </w:r>
          </w:p>
        </w:tc>
        <w:tc>
          <w:tcPr>
            <w:tcW w:w="420" w:type="dxa"/>
            <w:vAlign w:val="center"/>
          </w:tcPr>
          <w:p w14:paraId="31464490">
            <w:pPr>
              <w:jc w:val="center"/>
              <w:rPr>
                <w:color w:val="auto"/>
                <w:highlight w:val="none"/>
              </w:rPr>
            </w:pPr>
            <w:r>
              <w:rPr>
                <w:rFonts w:ascii="宋体" w:hAnsi="宋体" w:eastAsia="宋体" w:cs="宋体"/>
                <w:b w:val="0"/>
                <w:i w:val="0"/>
                <w:color w:val="auto"/>
                <w:sz w:val="17"/>
                <w:highlight w:val="none"/>
              </w:rPr>
              <w:t>59</w:t>
            </w:r>
          </w:p>
        </w:tc>
        <w:tc>
          <w:tcPr>
            <w:tcW w:w="1460" w:type="dxa"/>
            <w:vAlign w:val="center"/>
          </w:tcPr>
          <w:p w14:paraId="76CFBED2">
            <w:pPr>
              <w:jc w:val="right"/>
              <w:rPr>
                <w:color w:val="auto"/>
                <w:highlight w:val="none"/>
              </w:rPr>
            </w:pPr>
            <w:r>
              <w:rPr>
                <w:rFonts w:ascii="宋体" w:hAnsi="宋体" w:eastAsia="宋体" w:cs="宋体"/>
                <w:b w:val="0"/>
                <w:i w:val="0"/>
                <w:color w:val="auto"/>
                <w:sz w:val="17"/>
                <w:highlight w:val="none"/>
              </w:rPr>
              <w:t>2,971.07</w:t>
            </w:r>
          </w:p>
        </w:tc>
        <w:tc>
          <w:tcPr>
            <w:tcW w:w="1460" w:type="dxa"/>
            <w:vAlign w:val="center"/>
          </w:tcPr>
          <w:p w14:paraId="4DEF7B52">
            <w:pPr>
              <w:jc w:val="right"/>
              <w:rPr>
                <w:color w:val="auto"/>
                <w:highlight w:val="none"/>
              </w:rPr>
            </w:pPr>
            <w:r>
              <w:rPr>
                <w:rFonts w:ascii="宋体" w:hAnsi="宋体" w:eastAsia="宋体" w:cs="宋体"/>
                <w:b w:val="0"/>
                <w:i w:val="0"/>
                <w:color w:val="auto"/>
                <w:sz w:val="17"/>
                <w:highlight w:val="none"/>
              </w:rPr>
              <w:t>2,971.07</w:t>
            </w:r>
          </w:p>
        </w:tc>
        <w:tc>
          <w:tcPr>
            <w:tcW w:w="1460" w:type="dxa"/>
            <w:vAlign w:val="center"/>
          </w:tcPr>
          <w:p w14:paraId="3203292C">
            <w:pPr>
              <w:rPr>
                <w:color w:val="auto"/>
                <w:highlight w:val="none"/>
              </w:rPr>
            </w:pPr>
          </w:p>
        </w:tc>
        <w:tc>
          <w:tcPr>
            <w:tcW w:w="1438" w:type="dxa"/>
            <w:vAlign w:val="center"/>
          </w:tcPr>
          <w:p w14:paraId="1D964140">
            <w:pPr>
              <w:rPr>
                <w:color w:val="auto"/>
                <w:highlight w:val="none"/>
              </w:rPr>
            </w:pPr>
          </w:p>
        </w:tc>
      </w:tr>
      <w:tr w14:paraId="7B8DF5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A4B285D">
            <w:pPr>
              <w:jc w:val="left"/>
              <w:rPr>
                <w:color w:val="auto"/>
                <w:highlight w:val="none"/>
              </w:rPr>
            </w:pPr>
            <w:r>
              <w:rPr>
                <w:rFonts w:ascii="宋体" w:hAnsi="宋体" w:eastAsia="宋体" w:cs="宋体"/>
                <w:b w:val="0"/>
                <w:i w:val="0"/>
                <w:color w:val="auto"/>
                <w:sz w:val="17"/>
                <w:highlight w:val="none"/>
              </w:rPr>
              <w:t>年初财政拨款结转和结余</w:t>
            </w:r>
          </w:p>
        </w:tc>
        <w:tc>
          <w:tcPr>
            <w:tcW w:w="420" w:type="dxa"/>
            <w:vAlign w:val="center"/>
          </w:tcPr>
          <w:p w14:paraId="6D22682C">
            <w:pPr>
              <w:jc w:val="center"/>
              <w:rPr>
                <w:color w:val="auto"/>
                <w:highlight w:val="none"/>
              </w:rPr>
            </w:pPr>
            <w:r>
              <w:rPr>
                <w:rFonts w:ascii="宋体" w:hAnsi="宋体" w:eastAsia="宋体" w:cs="宋体"/>
                <w:b w:val="0"/>
                <w:i w:val="0"/>
                <w:color w:val="auto"/>
                <w:sz w:val="17"/>
                <w:highlight w:val="none"/>
              </w:rPr>
              <w:t>28</w:t>
            </w:r>
          </w:p>
        </w:tc>
        <w:tc>
          <w:tcPr>
            <w:tcW w:w="1480" w:type="dxa"/>
            <w:vAlign w:val="center"/>
          </w:tcPr>
          <w:p w14:paraId="6E023786">
            <w:pPr>
              <w:rPr>
                <w:color w:val="auto"/>
                <w:highlight w:val="none"/>
              </w:rPr>
            </w:pPr>
          </w:p>
        </w:tc>
        <w:tc>
          <w:tcPr>
            <w:tcW w:w="2980" w:type="dxa"/>
            <w:vAlign w:val="center"/>
          </w:tcPr>
          <w:p w14:paraId="0EA2DD36">
            <w:pPr>
              <w:jc w:val="left"/>
              <w:rPr>
                <w:color w:val="auto"/>
                <w:highlight w:val="none"/>
              </w:rPr>
            </w:pPr>
            <w:r>
              <w:rPr>
                <w:rFonts w:ascii="宋体" w:hAnsi="宋体" w:eastAsia="宋体" w:cs="宋体"/>
                <w:b w:val="0"/>
                <w:i w:val="0"/>
                <w:color w:val="auto"/>
                <w:sz w:val="17"/>
                <w:highlight w:val="none"/>
              </w:rPr>
              <w:t>年末财政拨款结转和结余</w:t>
            </w:r>
          </w:p>
        </w:tc>
        <w:tc>
          <w:tcPr>
            <w:tcW w:w="420" w:type="dxa"/>
            <w:vAlign w:val="center"/>
          </w:tcPr>
          <w:p w14:paraId="296482FF">
            <w:pPr>
              <w:jc w:val="center"/>
              <w:rPr>
                <w:color w:val="auto"/>
                <w:highlight w:val="none"/>
              </w:rPr>
            </w:pPr>
            <w:r>
              <w:rPr>
                <w:rFonts w:ascii="宋体" w:hAnsi="宋体" w:eastAsia="宋体" w:cs="宋体"/>
                <w:b w:val="0"/>
                <w:i w:val="0"/>
                <w:color w:val="auto"/>
                <w:sz w:val="17"/>
                <w:highlight w:val="none"/>
              </w:rPr>
              <w:t>60</w:t>
            </w:r>
          </w:p>
        </w:tc>
        <w:tc>
          <w:tcPr>
            <w:tcW w:w="1460" w:type="dxa"/>
            <w:vAlign w:val="center"/>
          </w:tcPr>
          <w:p w14:paraId="1C572A72">
            <w:pPr>
              <w:rPr>
                <w:color w:val="auto"/>
                <w:highlight w:val="none"/>
              </w:rPr>
            </w:pPr>
          </w:p>
        </w:tc>
        <w:tc>
          <w:tcPr>
            <w:tcW w:w="1460" w:type="dxa"/>
            <w:vAlign w:val="center"/>
          </w:tcPr>
          <w:p w14:paraId="23C04F33">
            <w:pPr>
              <w:rPr>
                <w:color w:val="auto"/>
                <w:highlight w:val="none"/>
              </w:rPr>
            </w:pPr>
          </w:p>
        </w:tc>
        <w:tc>
          <w:tcPr>
            <w:tcW w:w="1460" w:type="dxa"/>
            <w:vAlign w:val="center"/>
          </w:tcPr>
          <w:p w14:paraId="0CA59F4D">
            <w:pPr>
              <w:rPr>
                <w:color w:val="auto"/>
                <w:highlight w:val="none"/>
              </w:rPr>
            </w:pPr>
          </w:p>
        </w:tc>
        <w:tc>
          <w:tcPr>
            <w:tcW w:w="1438" w:type="dxa"/>
            <w:vAlign w:val="center"/>
          </w:tcPr>
          <w:p w14:paraId="060AA572">
            <w:pPr>
              <w:rPr>
                <w:color w:val="auto"/>
                <w:highlight w:val="none"/>
              </w:rPr>
            </w:pPr>
          </w:p>
        </w:tc>
      </w:tr>
      <w:tr w14:paraId="3D923F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169C388C">
            <w:pPr>
              <w:jc w:val="left"/>
              <w:rPr>
                <w:color w:val="auto"/>
                <w:highlight w:val="none"/>
              </w:rPr>
            </w:pPr>
            <w:r>
              <w:rPr>
                <w:rFonts w:ascii="宋体" w:hAnsi="宋体" w:eastAsia="宋体" w:cs="宋体"/>
                <w:b w:val="0"/>
                <w:i w:val="0"/>
                <w:color w:val="auto"/>
                <w:sz w:val="17"/>
                <w:highlight w:val="none"/>
              </w:rPr>
              <w:t>一、一般公共预算财政拨款</w:t>
            </w:r>
          </w:p>
        </w:tc>
        <w:tc>
          <w:tcPr>
            <w:tcW w:w="420" w:type="dxa"/>
            <w:vAlign w:val="center"/>
          </w:tcPr>
          <w:p w14:paraId="6E35AD33">
            <w:pPr>
              <w:jc w:val="center"/>
              <w:rPr>
                <w:color w:val="auto"/>
                <w:highlight w:val="none"/>
              </w:rPr>
            </w:pPr>
            <w:r>
              <w:rPr>
                <w:rFonts w:ascii="宋体" w:hAnsi="宋体" w:eastAsia="宋体" w:cs="宋体"/>
                <w:b w:val="0"/>
                <w:i w:val="0"/>
                <w:color w:val="auto"/>
                <w:sz w:val="17"/>
                <w:highlight w:val="none"/>
              </w:rPr>
              <w:t>29</w:t>
            </w:r>
          </w:p>
        </w:tc>
        <w:tc>
          <w:tcPr>
            <w:tcW w:w="1480" w:type="dxa"/>
            <w:vAlign w:val="center"/>
          </w:tcPr>
          <w:p w14:paraId="20C51667">
            <w:pPr>
              <w:rPr>
                <w:color w:val="auto"/>
                <w:highlight w:val="none"/>
              </w:rPr>
            </w:pPr>
          </w:p>
        </w:tc>
        <w:tc>
          <w:tcPr>
            <w:tcW w:w="2980" w:type="dxa"/>
            <w:vAlign w:val="center"/>
          </w:tcPr>
          <w:p w14:paraId="06184472">
            <w:pPr>
              <w:rPr>
                <w:color w:val="auto"/>
                <w:highlight w:val="none"/>
              </w:rPr>
            </w:pPr>
          </w:p>
        </w:tc>
        <w:tc>
          <w:tcPr>
            <w:tcW w:w="420" w:type="dxa"/>
            <w:vAlign w:val="center"/>
          </w:tcPr>
          <w:p w14:paraId="54BFFC10">
            <w:pPr>
              <w:jc w:val="center"/>
              <w:rPr>
                <w:color w:val="auto"/>
                <w:highlight w:val="none"/>
              </w:rPr>
            </w:pPr>
            <w:r>
              <w:rPr>
                <w:rFonts w:ascii="宋体" w:hAnsi="宋体" w:eastAsia="宋体" w:cs="宋体"/>
                <w:b w:val="0"/>
                <w:i w:val="0"/>
                <w:color w:val="auto"/>
                <w:sz w:val="17"/>
                <w:highlight w:val="none"/>
              </w:rPr>
              <w:t>61</w:t>
            </w:r>
          </w:p>
        </w:tc>
        <w:tc>
          <w:tcPr>
            <w:tcW w:w="1460" w:type="dxa"/>
            <w:vAlign w:val="center"/>
          </w:tcPr>
          <w:p w14:paraId="0F31EC3E">
            <w:pPr>
              <w:rPr>
                <w:color w:val="auto"/>
                <w:highlight w:val="none"/>
              </w:rPr>
            </w:pPr>
          </w:p>
        </w:tc>
        <w:tc>
          <w:tcPr>
            <w:tcW w:w="1460" w:type="dxa"/>
            <w:vAlign w:val="center"/>
          </w:tcPr>
          <w:p w14:paraId="5220A902">
            <w:pPr>
              <w:rPr>
                <w:color w:val="auto"/>
                <w:highlight w:val="none"/>
              </w:rPr>
            </w:pPr>
          </w:p>
        </w:tc>
        <w:tc>
          <w:tcPr>
            <w:tcW w:w="1460" w:type="dxa"/>
            <w:vAlign w:val="center"/>
          </w:tcPr>
          <w:p w14:paraId="305A9227">
            <w:pPr>
              <w:rPr>
                <w:color w:val="auto"/>
                <w:highlight w:val="none"/>
              </w:rPr>
            </w:pPr>
          </w:p>
        </w:tc>
        <w:tc>
          <w:tcPr>
            <w:tcW w:w="1438" w:type="dxa"/>
            <w:vAlign w:val="center"/>
          </w:tcPr>
          <w:p w14:paraId="0646B7CC">
            <w:pPr>
              <w:rPr>
                <w:color w:val="auto"/>
                <w:highlight w:val="none"/>
              </w:rPr>
            </w:pPr>
          </w:p>
        </w:tc>
      </w:tr>
      <w:tr w14:paraId="718936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04E59E66">
            <w:pPr>
              <w:jc w:val="left"/>
              <w:rPr>
                <w:color w:val="auto"/>
                <w:highlight w:val="none"/>
              </w:rPr>
            </w:pPr>
            <w:r>
              <w:rPr>
                <w:rFonts w:ascii="宋体" w:hAnsi="宋体" w:eastAsia="宋体" w:cs="宋体"/>
                <w:b w:val="0"/>
                <w:i w:val="0"/>
                <w:color w:val="auto"/>
                <w:sz w:val="17"/>
                <w:highlight w:val="none"/>
              </w:rPr>
              <w:t>二、政府性基金预算财政拨款</w:t>
            </w:r>
          </w:p>
        </w:tc>
        <w:tc>
          <w:tcPr>
            <w:tcW w:w="420" w:type="dxa"/>
            <w:vAlign w:val="center"/>
          </w:tcPr>
          <w:p w14:paraId="0E3AC477">
            <w:pPr>
              <w:jc w:val="center"/>
              <w:rPr>
                <w:color w:val="auto"/>
                <w:highlight w:val="none"/>
              </w:rPr>
            </w:pPr>
            <w:r>
              <w:rPr>
                <w:rFonts w:ascii="宋体" w:hAnsi="宋体" w:eastAsia="宋体" w:cs="宋体"/>
                <w:b w:val="0"/>
                <w:i w:val="0"/>
                <w:color w:val="auto"/>
                <w:sz w:val="17"/>
                <w:highlight w:val="none"/>
              </w:rPr>
              <w:t>30</w:t>
            </w:r>
          </w:p>
        </w:tc>
        <w:tc>
          <w:tcPr>
            <w:tcW w:w="1480" w:type="dxa"/>
            <w:vAlign w:val="center"/>
          </w:tcPr>
          <w:p w14:paraId="724B3257">
            <w:pPr>
              <w:rPr>
                <w:color w:val="auto"/>
                <w:highlight w:val="none"/>
              </w:rPr>
            </w:pPr>
          </w:p>
        </w:tc>
        <w:tc>
          <w:tcPr>
            <w:tcW w:w="2980" w:type="dxa"/>
            <w:vAlign w:val="center"/>
          </w:tcPr>
          <w:p w14:paraId="659CEF9C">
            <w:pPr>
              <w:rPr>
                <w:color w:val="auto"/>
                <w:highlight w:val="none"/>
              </w:rPr>
            </w:pPr>
          </w:p>
        </w:tc>
        <w:tc>
          <w:tcPr>
            <w:tcW w:w="420" w:type="dxa"/>
            <w:vAlign w:val="center"/>
          </w:tcPr>
          <w:p w14:paraId="107FE10F">
            <w:pPr>
              <w:jc w:val="center"/>
              <w:rPr>
                <w:color w:val="auto"/>
                <w:highlight w:val="none"/>
              </w:rPr>
            </w:pPr>
            <w:r>
              <w:rPr>
                <w:rFonts w:ascii="宋体" w:hAnsi="宋体" w:eastAsia="宋体" w:cs="宋体"/>
                <w:b w:val="0"/>
                <w:i w:val="0"/>
                <w:color w:val="auto"/>
                <w:sz w:val="17"/>
                <w:highlight w:val="none"/>
              </w:rPr>
              <w:t>62</w:t>
            </w:r>
          </w:p>
        </w:tc>
        <w:tc>
          <w:tcPr>
            <w:tcW w:w="1460" w:type="dxa"/>
            <w:vAlign w:val="center"/>
          </w:tcPr>
          <w:p w14:paraId="71304DD5">
            <w:pPr>
              <w:rPr>
                <w:color w:val="auto"/>
                <w:highlight w:val="none"/>
              </w:rPr>
            </w:pPr>
          </w:p>
        </w:tc>
        <w:tc>
          <w:tcPr>
            <w:tcW w:w="1460" w:type="dxa"/>
            <w:vAlign w:val="center"/>
          </w:tcPr>
          <w:p w14:paraId="39F16382">
            <w:pPr>
              <w:rPr>
                <w:color w:val="auto"/>
                <w:highlight w:val="none"/>
              </w:rPr>
            </w:pPr>
          </w:p>
        </w:tc>
        <w:tc>
          <w:tcPr>
            <w:tcW w:w="1460" w:type="dxa"/>
            <w:vAlign w:val="center"/>
          </w:tcPr>
          <w:p w14:paraId="63C9999F">
            <w:pPr>
              <w:rPr>
                <w:color w:val="auto"/>
                <w:highlight w:val="none"/>
              </w:rPr>
            </w:pPr>
          </w:p>
        </w:tc>
        <w:tc>
          <w:tcPr>
            <w:tcW w:w="1438" w:type="dxa"/>
            <w:vAlign w:val="center"/>
          </w:tcPr>
          <w:p w14:paraId="4BC1FF8F">
            <w:pPr>
              <w:rPr>
                <w:color w:val="auto"/>
                <w:highlight w:val="none"/>
              </w:rPr>
            </w:pPr>
          </w:p>
        </w:tc>
      </w:tr>
      <w:tr w14:paraId="4BF917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0A707D72">
            <w:pPr>
              <w:jc w:val="left"/>
              <w:rPr>
                <w:color w:val="auto"/>
                <w:highlight w:val="none"/>
              </w:rPr>
            </w:pPr>
            <w:r>
              <w:rPr>
                <w:rFonts w:ascii="宋体" w:hAnsi="宋体" w:eastAsia="宋体" w:cs="宋体"/>
                <w:b w:val="0"/>
                <w:i w:val="0"/>
                <w:color w:val="auto"/>
                <w:sz w:val="17"/>
                <w:highlight w:val="none"/>
              </w:rPr>
              <w:t>三、国有资本经营预算财政拨款</w:t>
            </w:r>
          </w:p>
        </w:tc>
        <w:tc>
          <w:tcPr>
            <w:tcW w:w="420" w:type="dxa"/>
            <w:vAlign w:val="center"/>
          </w:tcPr>
          <w:p w14:paraId="6045491E">
            <w:pPr>
              <w:jc w:val="center"/>
              <w:rPr>
                <w:color w:val="auto"/>
                <w:highlight w:val="none"/>
              </w:rPr>
            </w:pPr>
            <w:r>
              <w:rPr>
                <w:rFonts w:ascii="宋体" w:hAnsi="宋体" w:eastAsia="宋体" w:cs="宋体"/>
                <w:b w:val="0"/>
                <w:i w:val="0"/>
                <w:color w:val="auto"/>
                <w:sz w:val="17"/>
                <w:highlight w:val="none"/>
              </w:rPr>
              <w:t>31</w:t>
            </w:r>
          </w:p>
        </w:tc>
        <w:tc>
          <w:tcPr>
            <w:tcW w:w="1480" w:type="dxa"/>
            <w:vAlign w:val="center"/>
          </w:tcPr>
          <w:p w14:paraId="7754CE48">
            <w:pPr>
              <w:rPr>
                <w:color w:val="auto"/>
                <w:highlight w:val="none"/>
              </w:rPr>
            </w:pPr>
          </w:p>
        </w:tc>
        <w:tc>
          <w:tcPr>
            <w:tcW w:w="2980" w:type="dxa"/>
            <w:vAlign w:val="center"/>
          </w:tcPr>
          <w:p w14:paraId="12A2D957">
            <w:pPr>
              <w:rPr>
                <w:color w:val="auto"/>
                <w:highlight w:val="none"/>
              </w:rPr>
            </w:pPr>
          </w:p>
        </w:tc>
        <w:tc>
          <w:tcPr>
            <w:tcW w:w="420" w:type="dxa"/>
            <w:vAlign w:val="center"/>
          </w:tcPr>
          <w:p w14:paraId="59C664A0">
            <w:pPr>
              <w:jc w:val="center"/>
              <w:rPr>
                <w:color w:val="auto"/>
                <w:highlight w:val="none"/>
              </w:rPr>
            </w:pPr>
            <w:r>
              <w:rPr>
                <w:rFonts w:ascii="宋体" w:hAnsi="宋体" w:eastAsia="宋体" w:cs="宋体"/>
                <w:b w:val="0"/>
                <w:i w:val="0"/>
                <w:color w:val="auto"/>
                <w:sz w:val="17"/>
                <w:highlight w:val="none"/>
              </w:rPr>
              <w:t>63</w:t>
            </w:r>
          </w:p>
        </w:tc>
        <w:tc>
          <w:tcPr>
            <w:tcW w:w="1460" w:type="dxa"/>
            <w:vAlign w:val="center"/>
          </w:tcPr>
          <w:p w14:paraId="535ABAE8">
            <w:pPr>
              <w:rPr>
                <w:color w:val="auto"/>
                <w:highlight w:val="none"/>
              </w:rPr>
            </w:pPr>
          </w:p>
        </w:tc>
        <w:tc>
          <w:tcPr>
            <w:tcW w:w="1460" w:type="dxa"/>
            <w:vAlign w:val="center"/>
          </w:tcPr>
          <w:p w14:paraId="76C2B066">
            <w:pPr>
              <w:rPr>
                <w:color w:val="auto"/>
                <w:highlight w:val="none"/>
              </w:rPr>
            </w:pPr>
          </w:p>
        </w:tc>
        <w:tc>
          <w:tcPr>
            <w:tcW w:w="1460" w:type="dxa"/>
            <w:vAlign w:val="center"/>
          </w:tcPr>
          <w:p w14:paraId="4E534EF4">
            <w:pPr>
              <w:rPr>
                <w:color w:val="auto"/>
                <w:highlight w:val="none"/>
              </w:rPr>
            </w:pPr>
          </w:p>
        </w:tc>
        <w:tc>
          <w:tcPr>
            <w:tcW w:w="1438" w:type="dxa"/>
            <w:vAlign w:val="center"/>
          </w:tcPr>
          <w:p w14:paraId="4C4D65FD">
            <w:pPr>
              <w:rPr>
                <w:color w:val="auto"/>
                <w:highlight w:val="none"/>
              </w:rPr>
            </w:pPr>
          </w:p>
        </w:tc>
      </w:tr>
      <w:tr w14:paraId="0154B4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49899617">
            <w:pPr>
              <w:jc w:val="center"/>
              <w:rPr>
                <w:color w:val="auto"/>
                <w:highlight w:val="none"/>
              </w:rPr>
            </w:pPr>
            <w:r>
              <w:rPr>
                <w:rFonts w:ascii="宋体" w:hAnsi="宋体" w:eastAsia="宋体" w:cs="宋体"/>
                <w:b/>
                <w:i w:val="0"/>
                <w:color w:val="auto"/>
                <w:sz w:val="17"/>
                <w:highlight w:val="none"/>
              </w:rPr>
              <w:t>总计</w:t>
            </w:r>
          </w:p>
        </w:tc>
        <w:tc>
          <w:tcPr>
            <w:tcW w:w="420" w:type="dxa"/>
            <w:vAlign w:val="center"/>
          </w:tcPr>
          <w:p w14:paraId="1E972B3B">
            <w:pPr>
              <w:jc w:val="center"/>
              <w:rPr>
                <w:color w:val="auto"/>
                <w:highlight w:val="none"/>
              </w:rPr>
            </w:pPr>
            <w:r>
              <w:rPr>
                <w:rFonts w:ascii="宋体" w:hAnsi="宋体" w:eastAsia="宋体" w:cs="宋体"/>
                <w:b w:val="0"/>
                <w:i w:val="0"/>
                <w:color w:val="auto"/>
                <w:sz w:val="17"/>
                <w:highlight w:val="none"/>
              </w:rPr>
              <w:t>32</w:t>
            </w:r>
          </w:p>
        </w:tc>
        <w:tc>
          <w:tcPr>
            <w:tcW w:w="1480" w:type="dxa"/>
            <w:vAlign w:val="center"/>
          </w:tcPr>
          <w:p w14:paraId="5925210B">
            <w:pPr>
              <w:jc w:val="right"/>
              <w:rPr>
                <w:color w:val="auto"/>
                <w:highlight w:val="none"/>
              </w:rPr>
            </w:pPr>
            <w:r>
              <w:rPr>
                <w:rFonts w:ascii="宋体" w:hAnsi="宋体" w:eastAsia="宋体" w:cs="宋体"/>
                <w:b w:val="0"/>
                <w:i w:val="0"/>
                <w:color w:val="auto"/>
                <w:sz w:val="17"/>
                <w:highlight w:val="none"/>
              </w:rPr>
              <w:t>2,971.07</w:t>
            </w:r>
          </w:p>
        </w:tc>
        <w:tc>
          <w:tcPr>
            <w:tcW w:w="2980" w:type="dxa"/>
            <w:vAlign w:val="center"/>
          </w:tcPr>
          <w:p w14:paraId="6BF87FC7">
            <w:pPr>
              <w:jc w:val="center"/>
              <w:rPr>
                <w:color w:val="auto"/>
                <w:highlight w:val="none"/>
              </w:rPr>
            </w:pPr>
            <w:r>
              <w:rPr>
                <w:rFonts w:ascii="宋体" w:hAnsi="宋体" w:eastAsia="宋体" w:cs="宋体"/>
                <w:b/>
                <w:i w:val="0"/>
                <w:color w:val="auto"/>
                <w:sz w:val="17"/>
                <w:highlight w:val="none"/>
              </w:rPr>
              <w:t>总计</w:t>
            </w:r>
          </w:p>
        </w:tc>
        <w:tc>
          <w:tcPr>
            <w:tcW w:w="420" w:type="dxa"/>
            <w:vAlign w:val="center"/>
          </w:tcPr>
          <w:p w14:paraId="1E082AFF">
            <w:pPr>
              <w:jc w:val="center"/>
              <w:rPr>
                <w:color w:val="auto"/>
                <w:highlight w:val="none"/>
              </w:rPr>
            </w:pPr>
            <w:r>
              <w:rPr>
                <w:rFonts w:ascii="宋体" w:hAnsi="宋体" w:eastAsia="宋体" w:cs="宋体"/>
                <w:b w:val="0"/>
                <w:i w:val="0"/>
                <w:color w:val="auto"/>
                <w:sz w:val="17"/>
                <w:highlight w:val="none"/>
              </w:rPr>
              <w:t>64</w:t>
            </w:r>
          </w:p>
        </w:tc>
        <w:tc>
          <w:tcPr>
            <w:tcW w:w="1460" w:type="dxa"/>
            <w:vAlign w:val="center"/>
          </w:tcPr>
          <w:p w14:paraId="6363FF42">
            <w:pPr>
              <w:jc w:val="right"/>
              <w:rPr>
                <w:color w:val="auto"/>
                <w:highlight w:val="none"/>
              </w:rPr>
            </w:pPr>
            <w:r>
              <w:rPr>
                <w:rFonts w:ascii="宋体" w:hAnsi="宋体" w:eastAsia="宋体" w:cs="宋体"/>
                <w:b w:val="0"/>
                <w:i w:val="0"/>
                <w:color w:val="auto"/>
                <w:sz w:val="17"/>
                <w:highlight w:val="none"/>
              </w:rPr>
              <w:t>2,971.07</w:t>
            </w:r>
          </w:p>
        </w:tc>
        <w:tc>
          <w:tcPr>
            <w:tcW w:w="1460" w:type="dxa"/>
            <w:vAlign w:val="center"/>
          </w:tcPr>
          <w:p w14:paraId="3C213EC1">
            <w:pPr>
              <w:jc w:val="right"/>
              <w:rPr>
                <w:color w:val="auto"/>
                <w:highlight w:val="none"/>
              </w:rPr>
            </w:pPr>
            <w:r>
              <w:rPr>
                <w:rFonts w:ascii="宋体" w:hAnsi="宋体" w:eastAsia="宋体" w:cs="宋体"/>
                <w:b w:val="0"/>
                <w:i w:val="0"/>
                <w:color w:val="auto"/>
                <w:sz w:val="17"/>
                <w:highlight w:val="none"/>
              </w:rPr>
              <w:t>2,971.07</w:t>
            </w:r>
          </w:p>
        </w:tc>
        <w:tc>
          <w:tcPr>
            <w:tcW w:w="1460" w:type="dxa"/>
            <w:vAlign w:val="center"/>
          </w:tcPr>
          <w:p w14:paraId="3D1174C4">
            <w:pPr>
              <w:rPr>
                <w:color w:val="auto"/>
                <w:highlight w:val="none"/>
              </w:rPr>
            </w:pPr>
          </w:p>
        </w:tc>
        <w:tc>
          <w:tcPr>
            <w:tcW w:w="1438" w:type="dxa"/>
            <w:vAlign w:val="center"/>
          </w:tcPr>
          <w:p w14:paraId="7F9CCA54">
            <w:pPr>
              <w:rPr>
                <w:color w:val="auto"/>
                <w:highlight w:val="none"/>
              </w:rPr>
            </w:pPr>
          </w:p>
        </w:tc>
      </w:tr>
      <w:tr w14:paraId="476797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5" w:hRule="exact"/>
          <w:jc w:val="center"/>
        </w:trPr>
        <w:tc>
          <w:tcPr>
            <w:tcW w:w="2840" w:type="dxa"/>
            <w:gridSpan w:val="9"/>
            <w:tcBorders>
              <w:left w:val="single" w:color="FFFFFF" w:sz="4" w:space="0"/>
              <w:bottom w:val="single" w:color="FFFFFF" w:sz="4" w:space="0"/>
              <w:right w:val="single" w:color="FFFFFF" w:sz="4" w:space="0"/>
              <w:insideH w:val="single" w:sz="4" w:space="0"/>
              <w:insideV w:val="single" w:sz="4" w:space="0"/>
            </w:tcBorders>
            <w:vAlign w:val="center"/>
          </w:tcPr>
          <w:p w14:paraId="201FF1EA">
            <w:pPr>
              <w:jc w:val="left"/>
              <w:rPr>
                <w:color w:val="auto"/>
                <w:highlight w:val="none"/>
              </w:rPr>
            </w:pPr>
            <w:r>
              <w:rPr>
                <w:rFonts w:ascii="宋体" w:hAnsi="宋体" w:eastAsia="宋体" w:cs="宋体"/>
                <w:b w:val="0"/>
                <w:i w:val="0"/>
                <w:color w:val="auto"/>
                <w:sz w:val="17"/>
                <w:highlight w:val="none"/>
              </w:rPr>
              <w:t>注：本表反映部门(单位)本年度一般公共预算财政拨款、政府性基金预算财政拨款和国有资本经营预算财政拨款的总收支和年末结转结余情况。</w:t>
            </w:r>
          </w:p>
        </w:tc>
      </w:tr>
    </w:tbl>
    <w:p w14:paraId="03A962C5">
      <w:pPr>
        <w:snapToGrid w:val="0"/>
        <w:spacing w:before="200" w:after="200" w:line="200" w:lineRule="auto"/>
        <w:rPr>
          <w:color w:val="auto"/>
          <w:highlight w:val="none"/>
        </w:rPr>
      </w:pPr>
      <w:r>
        <w:rPr>
          <w:color w:val="auto"/>
          <w:sz w:val="8"/>
          <w:highlight w:val="none"/>
        </w:rPr>
        <w:t xml:space="preserve"> </w:t>
      </w:r>
    </w:p>
    <w:p w14:paraId="046B45C7">
      <w:pPr>
        <w:pageBreakBefore/>
        <w:jc w:val="center"/>
        <w:outlineLvl w:val="1"/>
        <w:rPr>
          <w:rFonts w:hint="eastAsia" w:ascii="黑体" w:hAnsi="宋体" w:eastAsia="黑体" w:cs="黑体"/>
          <w:color w:val="auto"/>
          <w:sz w:val="32"/>
          <w:szCs w:val="32"/>
          <w:highlight w:val="none"/>
          <w:lang w:bidi="en-AU"/>
        </w:rPr>
        <w:sectPr>
          <w:pgSz w:w="16838" w:h="11906" w:orient="landscape"/>
          <w:pgMar w:top="1800" w:right="1440" w:bottom="1800" w:left="1440" w:header="851" w:footer="992" w:gutter="0"/>
          <w:cols w:space="720" w:num="1"/>
          <w:docGrid w:type="lines" w:linePitch="312" w:charSpace="0"/>
        </w:sectPr>
      </w:pPr>
    </w:p>
    <w:p w14:paraId="68BD86FC">
      <w:pPr>
        <w:pageBreakBefore/>
        <w:jc w:val="center"/>
        <w:outlineLvl w:val="1"/>
        <w:rPr>
          <w:rFonts w:hint="eastAsia" w:ascii="黑体" w:hAnsi="宋体" w:eastAsia="黑体" w:cs="黑体"/>
          <w:color w:val="auto"/>
          <w:sz w:val="32"/>
          <w:szCs w:val="32"/>
          <w:highlight w:val="none"/>
          <w:lang w:bidi="en-AU"/>
        </w:rPr>
      </w:pPr>
      <w:r>
        <w:rPr>
          <w:rFonts w:hint="eastAsia" w:ascii="黑体" w:hAnsi="宋体" w:eastAsia="黑体" w:cs="黑体"/>
          <w:color w:val="auto"/>
          <w:sz w:val="32"/>
          <w:szCs w:val="32"/>
          <w:highlight w:val="none"/>
          <w:lang w:bidi="en-AU"/>
        </w:rPr>
        <w:t>一般公共预算财政拨款支出决算表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6F1D933D">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73E337AF">
            <w:pPr>
              <w:jc w:val="right"/>
              <w:rPr>
                <w:color w:val="auto"/>
                <w:highlight w:val="none"/>
              </w:rPr>
            </w:pPr>
            <w:r>
              <w:rPr>
                <w:rFonts w:ascii="宋体" w:hAnsi="宋体" w:eastAsia="宋体" w:cs="宋体"/>
                <w:color w:val="auto"/>
                <w:sz w:val="20"/>
                <w:highlight w:val="none"/>
              </w:rPr>
              <w:t>公开05表</w:t>
            </w:r>
          </w:p>
        </w:tc>
      </w:tr>
      <w:tr w14:paraId="20316333">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33A6C676">
            <w:pPr>
              <w:jc w:val="left"/>
              <w:rPr>
                <w:color w:val="auto"/>
                <w:highlight w:val="none"/>
              </w:rPr>
            </w:pPr>
            <w:r>
              <w:rPr>
                <w:rFonts w:ascii="宋体" w:hAnsi="宋体" w:eastAsia="宋体" w:cs="宋体"/>
                <w:color w:val="auto"/>
                <w:sz w:val="20"/>
                <w:highlight w:val="none"/>
              </w:rPr>
              <w:t>单位：南昌市红谷滩区政务服务数据管理局</w:t>
            </w:r>
          </w:p>
        </w:tc>
        <w:tc>
          <w:tcPr>
            <w:tcW w:w="2000" w:type="dxa"/>
          </w:tcPr>
          <w:p w14:paraId="1FEA3BAD">
            <w:pPr>
              <w:jc w:val="center"/>
              <w:rPr>
                <w:color w:val="auto"/>
                <w:highlight w:val="none"/>
              </w:rPr>
            </w:pPr>
            <w:r>
              <w:rPr>
                <w:rFonts w:ascii="宋体" w:hAnsi="宋体" w:eastAsia="宋体" w:cs="宋体"/>
                <w:color w:val="auto"/>
                <w:sz w:val="20"/>
                <w:highlight w:val="none"/>
              </w:rPr>
              <w:t>2023年度</w:t>
            </w:r>
          </w:p>
        </w:tc>
        <w:tc>
          <w:tcPr>
            <w:tcW w:w="3153" w:type="dxa"/>
          </w:tcPr>
          <w:p w14:paraId="7F0C64EC">
            <w:pPr>
              <w:jc w:val="right"/>
              <w:rPr>
                <w:color w:val="auto"/>
                <w:highlight w:val="none"/>
              </w:rPr>
            </w:pPr>
            <w:r>
              <w:rPr>
                <w:rFonts w:ascii="宋体" w:hAnsi="宋体" w:eastAsia="宋体" w:cs="宋体"/>
                <w:color w:val="auto"/>
                <w:sz w:val="20"/>
                <w:highlight w:val="none"/>
              </w:rPr>
              <w:t>金额单位：万元</w:t>
            </w:r>
          </w:p>
        </w:tc>
      </w:tr>
    </w:tbl>
    <w:p w14:paraId="477A1E5C">
      <w:pPr>
        <w:snapToGrid w:val="0"/>
        <w:spacing w:before="0" w:after="0" w:line="0" w:lineRule="auto"/>
        <w:rPr>
          <w:color w:val="auto"/>
          <w:highlight w:val="none"/>
        </w:rPr>
      </w:pPr>
      <w:r>
        <w:rPr>
          <w:color w:val="auto"/>
          <w:sz w:val="8"/>
          <w:highlight w:val="none"/>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60"/>
        <w:gridCol w:w="400"/>
        <w:gridCol w:w="380"/>
        <w:gridCol w:w="2700"/>
        <w:gridCol w:w="1420"/>
        <w:gridCol w:w="1520"/>
        <w:gridCol w:w="1526"/>
      </w:tblGrid>
      <w:tr w14:paraId="2004D5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gridSpan w:val="4"/>
            <w:vAlign w:val="center"/>
          </w:tcPr>
          <w:p w14:paraId="2384994A">
            <w:pPr>
              <w:jc w:val="center"/>
              <w:rPr>
                <w:color w:val="auto"/>
                <w:highlight w:val="none"/>
              </w:rPr>
            </w:pPr>
            <w:r>
              <w:rPr>
                <w:rFonts w:ascii="宋体" w:hAnsi="宋体" w:eastAsia="宋体" w:cs="宋体"/>
                <w:b w:val="0"/>
                <w:i w:val="0"/>
                <w:color w:val="auto"/>
                <w:sz w:val="16"/>
                <w:highlight w:val="none"/>
              </w:rPr>
              <w:t>项    目</w:t>
            </w:r>
          </w:p>
        </w:tc>
        <w:tc>
          <w:tcPr>
            <w:tcW w:w="1420" w:type="dxa"/>
            <w:vMerge w:val="restart"/>
            <w:vAlign w:val="center"/>
          </w:tcPr>
          <w:p w14:paraId="33E73A46">
            <w:pPr>
              <w:jc w:val="center"/>
              <w:rPr>
                <w:color w:val="auto"/>
                <w:highlight w:val="none"/>
              </w:rPr>
            </w:pPr>
            <w:r>
              <w:rPr>
                <w:rFonts w:ascii="宋体" w:hAnsi="宋体" w:eastAsia="宋体" w:cs="宋体"/>
                <w:b w:val="0"/>
                <w:i w:val="0"/>
                <w:color w:val="auto"/>
                <w:sz w:val="16"/>
                <w:highlight w:val="none"/>
              </w:rPr>
              <w:t>本年支出合计</w:t>
            </w:r>
          </w:p>
        </w:tc>
        <w:tc>
          <w:tcPr>
            <w:tcW w:w="1520" w:type="dxa"/>
            <w:vMerge w:val="restart"/>
            <w:vAlign w:val="center"/>
          </w:tcPr>
          <w:p w14:paraId="3BA15F92">
            <w:pPr>
              <w:jc w:val="center"/>
              <w:rPr>
                <w:color w:val="auto"/>
                <w:highlight w:val="none"/>
              </w:rPr>
            </w:pPr>
            <w:r>
              <w:rPr>
                <w:rFonts w:ascii="宋体" w:hAnsi="宋体" w:eastAsia="宋体" w:cs="宋体"/>
                <w:b w:val="0"/>
                <w:i w:val="0"/>
                <w:color w:val="auto"/>
                <w:sz w:val="16"/>
                <w:highlight w:val="none"/>
              </w:rPr>
              <w:t>基本支出</w:t>
            </w:r>
          </w:p>
        </w:tc>
        <w:tc>
          <w:tcPr>
            <w:tcW w:w="1526" w:type="dxa"/>
            <w:vMerge w:val="restart"/>
            <w:vAlign w:val="center"/>
          </w:tcPr>
          <w:p w14:paraId="66DD85EF">
            <w:pPr>
              <w:jc w:val="center"/>
              <w:rPr>
                <w:color w:val="auto"/>
                <w:highlight w:val="none"/>
              </w:rPr>
            </w:pPr>
            <w:r>
              <w:rPr>
                <w:rFonts w:ascii="宋体" w:hAnsi="宋体" w:eastAsia="宋体" w:cs="宋体"/>
                <w:b w:val="0"/>
                <w:i w:val="0"/>
                <w:color w:val="auto"/>
                <w:sz w:val="16"/>
                <w:highlight w:val="none"/>
              </w:rPr>
              <w:t>项目支出</w:t>
            </w:r>
          </w:p>
        </w:tc>
      </w:tr>
      <w:tr w14:paraId="53FD17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Merge w:val="restart"/>
            <w:vAlign w:val="center"/>
          </w:tcPr>
          <w:p w14:paraId="2E531D14">
            <w:pPr>
              <w:jc w:val="center"/>
              <w:rPr>
                <w:color w:val="auto"/>
                <w:highlight w:val="none"/>
              </w:rPr>
            </w:pPr>
            <w:r>
              <w:rPr>
                <w:rFonts w:ascii="宋体" w:hAnsi="宋体" w:eastAsia="宋体" w:cs="宋体"/>
                <w:b w:val="0"/>
                <w:i w:val="0"/>
                <w:color w:val="auto"/>
                <w:sz w:val="16"/>
                <w:highlight w:val="none"/>
              </w:rPr>
              <w:t>支出功能分类科目编码</w:t>
            </w:r>
          </w:p>
        </w:tc>
        <w:tc>
          <w:tcPr>
            <w:tcW w:w="2700" w:type="dxa"/>
            <w:vMerge w:val="restart"/>
            <w:vAlign w:val="center"/>
          </w:tcPr>
          <w:p w14:paraId="6D79F26F">
            <w:pPr>
              <w:jc w:val="center"/>
              <w:rPr>
                <w:color w:val="auto"/>
                <w:highlight w:val="none"/>
              </w:rPr>
            </w:pPr>
            <w:r>
              <w:rPr>
                <w:rFonts w:ascii="宋体" w:hAnsi="宋体" w:eastAsia="宋体" w:cs="宋体"/>
                <w:b w:val="0"/>
                <w:i w:val="0"/>
                <w:color w:val="auto"/>
                <w:sz w:val="16"/>
                <w:highlight w:val="none"/>
              </w:rPr>
              <w:t>科目名称</w:t>
            </w:r>
          </w:p>
        </w:tc>
        <w:tc>
          <w:tcPr>
            <w:tcW w:w="1420" w:type="dxa"/>
            <w:vMerge w:val="continue"/>
            <w:vAlign w:val="center"/>
          </w:tcPr>
          <w:p w14:paraId="3686FFE6">
            <w:pPr>
              <w:rPr>
                <w:color w:val="auto"/>
                <w:highlight w:val="none"/>
              </w:rPr>
            </w:pPr>
          </w:p>
        </w:tc>
        <w:tc>
          <w:tcPr>
            <w:tcW w:w="1520" w:type="dxa"/>
            <w:vMerge w:val="continue"/>
            <w:vAlign w:val="center"/>
          </w:tcPr>
          <w:p w14:paraId="04374468">
            <w:pPr>
              <w:rPr>
                <w:color w:val="auto"/>
                <w:highlight w:val="none"/>
              </w:rPr>
            </w:pPr>
          </w:p>
        </w:tc>
        <w:tc>
          <w:tcPr>
            <w:tcW w:w="1526" w:type="dxa"/>
            <w:vMerge w:val="continue"/>
            <w:vAlign w:val="center"/>
          </w:tcPr>
          <w:p w14:paraId="67FBFA74">
            <w:pPr>
              <w:rPr>
                <w:color w:val="auto"/>
                <w:highlight w:val="none"/>
              </w:rPr>
            </w:pPr>
          </w:p>
        </w:tc>
      </w:tr>
      <w:tr w14:paraId="5DB612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360" w:type="dxa"/>
            <w:gridSpan w:val="3"/>
            <w:vMerge w:val="continue"/>
            <w:vAlign w:val="center"/>
          </w:tcPr>
          <w:p w14:paraId="09394F0F">
            <w:pPr>
              <w:rPr>
                <w:color w:val="auto"/>
                <w:highlight w:val="none"/>
              </w:rPr>
            </w:pPr>
          </w:p>
        </w:tc>
        <w:tc>
          <w:tcPr>
            <w:tcW w:w="2700" w:type="dxa"/>
            <w:vMerge w:val="continue"/>
            <w:vAlign w:val="center"/>
          </w:tcPr>
          <w:p w14:paraId="36114771">
            <w:pPr>
              <w:rPr>
                <w:color w:val="auto"/>
                <w:highlight w:val="none"/>
              </w:rPr>
            </w:pPr>
          </w:p>
        </w:tc>
        <w:tc>
          <w:tcPr>
            <w:tcW w:w="1420" w:type="dxa"/>
            <w:vMerge w:val="continue"/>
            <w:vAlign w:val="center"/>
          </w:tcPr>
          <w:p w14:paraId="115564DF">
            <w:pPr>
              <w:rPr>
                <w:color w:val="auto"/>
                <w:highlight w:val="none"/>
              </w:rPr>
            </w:pPr>
          </w:p>
        </w:tc>
        <w:tc>
          <w:tcPr>
            <w:tcW w:w="1520" w:type="dxa"/>
            <w:vMerge w:val="continue"/>
            <w:vAlign w:val="center"/>
          </w:tcPr>
          <w:p w14:paraId="7479A29A">
            <w:pPr>
              <w:rPr>
                <w:color w:val="auto"/>
                <w:highlight w:val="none"/>
              </w:rPr>
            </w:pPr>
          </w:p>
        </w:tc>
        <w:tc>
          <w:tcPr>
            <w:tcW w:w="1526" w:type="dxa"/>
            <w:vMerge w:val="continue"/>
            <w:vAlign w:val="center"/>
          </w:tcPr>
          <w:p w14:paraId="71E0B3D5">
            <w:pPr>
              <w:rPr>
                <w:color w:val="auto"/>
                <w:highlight w:val="none"/>
              </w:rPr>
            </w:pPr>
          </w:p>
        </w:tc>
      </w:tr>
      <w:tr w14:paraId="0DD30E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Merge w:val="continue"/>
            <w:vAlign w:val="center"/>
          </w:tcPr>
          <w:p w14:paraId="4A8C27AB">
            <w:pPr>
              <w:rPr>
                <w:color w:val="auto"/>
                <w:highlight w:val="none"/>
              </w:rPr>
            </w:pPr>
          </w:p>
        </w:tc>
        <w:tc>
          <w:tcPr>
            <w:tcW w:w="2700" w:type="dxa"/>
            <w:vMerge w:val="continue"/>
            <w:vAlign w:val="center"/>
          </w:tcPr>
          <w:p w14:paraId="5BFC9481">
            <w:pPr>
              <w:rPr>
                <w:color w:val="auto"/>
                <w:highlight w:val="none"/>
              </w:rPr>
            </w:pPr>
          </w:p>
        </w:tc>
        <w:tc>
          <w:tcPr>
            <w:tcW w:w="1420" w:type="dxa"/>
            <w:vMerge w:val="continue"/>
            <w:vAlign w:val="center"/>
          </w:tcPr>
          <w:p w14:paraId="70655936">
            <w:pPr>
              <w:rPr>
                <w:color w:val="auto"/>
                <w:highlight w:val="none"/>
              </w:rPr>
            </w:pPr>
          </w:p>
        </w:tc>
        <w:tc>
          <w:tcPr>
            <w:tcW w:w="1520" w:type="dxa"/>
            <w:vMerge w:val="continue"/>
            <w:vAlign w:val="center"/>
          </w:tcPr>
          <w:p w14:paraId="11C92093">
            <w:pPr>
              <w:rPr>
                <w:color w:val="auto"/>
                <w:highlight w:val="none"/>
              </w:rPr>
            </w:pPr>
          </w:p>
        </w:tc>
        <w:tc>
          <w:tcPr>
            <w:tcW w:w="1526" w:type="dxa"/>
            <w:vMerge w:val="continue"/>
            <w:vAlign w:val="center"/>
          </w:tcPr>
          <w:p w14:paraId="24ED51EA">
            <w:pPr>
              <w:rPr>
                <w:color w:val="auto"/>
                <w:highlight w:val="none"/>
              </w:rPr>
            </w:pPr>
          </w:p>
        </w:tc>
      </w:tr>
      <w:tr w14:paraId="149D37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vMerge w:val="restart"/>
            <w:vAlign w:val="center"/>
          </w:tcPr>
          <w:p w14:paraId="3EF4629F">
            <w:pPr>
              <w:jc w:val="center"/>
              <w:rPr>
                <w:color w:val="auto"/>
                <w:highlight w:val="none"/>
              </w:rPr>
            </w:pPr>
            <w:r>
              <w:rPr>
                <w:rFonts w:ascii="宋体" w:hAnsi="宋体" w:eastAsia="宋体" w:cs="宋体"/>
                <w:b w:val="0"/>
                <w:i w:val="0"/>
                <w:color w:val="auto"/>
                <w:sz w:val="16"/>
                <w:highlight w:val="none"/>
              </w:rPr>
              <w:t>类</w:t>
            </w:r>
          </w:p>
        </w:tc>
        <w:tc>
          <w:tcPr>
            <w:tcW w:w="400" w:type="dxa"/>
            <w:vMerge w:val="restart"/>
            <w:vAlign w:val="center"/>
          </w:tcPr>
          <w:p w14:paraId="1FBC46CC">
            <w:pPr>
              <w:jc w:val="center"/>
              <w:rPr>
                <w:color w:val="auto"/>
                <w:highlight w:val="none"/>
              </w:rPr>
            </w:pPr>
            <w:r>
              <w:rPr>
                <w:rFonts w:ascii="宋体" w:hAnsi="宋体" w:eastAsia="宋体" w:cs="宋体"/>
                <w:b w:val="0"/>
                <w:i w:val="0"/>
                <w:color w:val="auto"/>
                <w:sz w:val="16"/>
                <w:highlight w:val="none"/>
              </w:rPr>
              <w:t>款</w:t>
            </w:r>
          </w:p>
        </w:tc>
        <w:tc>
          <w:tcPr>
            <w:tcW w:w="380" w:type="dxa"/>
            <w:vMerge w:val="restart"/>
            <w:vAlign w:val="center"/>
          </w:tcPr>
          <w:p w14:paraId="21791E49">
            <w:pPr>
              <w:jc w:val="center"/>
              <w:rPr>
                <w:color w:val="auto"/>
                <w:highlight w:val="none"/>
              </w:rPr>
            </w:pPr>
            <w:r>
              <w:rPr>
                <w:rFonts w:ascii="宋体" w:hAnsi="宋体" w:eastAsia="宋体" w:cs="宋体"/>
                <w:b w:val="0"/>
                <w:i w:val="0"/>
                <w:color w:val="auto"/>
                <w:sz w:val="16"/>
                <w:highlight w:val="none"/>
              </w:rPr>
              <w:t>项</w:t>
            </w:r>
          </w:p>
        </w:tc>
        <w:tc>
          <w:tcPr>
            <w:tcW w:w="2700" w:type="dxa"/>
            <w:vAlign w:val="center"/>
          </w:tcPr>
          <w:p w14:paraId="2729C8AC">
            <w:pPr>
              <w:jc w:val="center"/>
              <w:rPr>
                <w:color w:val="auto"/>
                <w:highlight w:val="none"/>
              </w:rPr>
            </w:pPr>
            <w:r>
              <w:rPr>
                <w:rFonts w:ascii="宋体" w:hAnsi="宋体" w:eastAsia="宋体" w:cs="宋体"/>
                <w:b w:val="0"/>
                <w:i w:val="0"/>
                <w:color w:val="auto"/>
                <w:sz w:val="16"/>
                <w:highlight w:val="none"/>
              </w:rPr>
              <w:t>栏次</w:t>
            </w:r>
          </w:p>
        </w:tc>
        <w:tc>
          <w:tcPr>
            <w:tcW w:w="1420" w:type="dxa"/>
            <w:vAlign w:val="center"/>
          </w:tcPr>
          <w:p w14:paraId="689B14BC">
            <w:pPr>
              <w:jc w:val="center"/>
              <w:rPr>
                <w:color w:val="auto"/>
                <w:highlight w:val="none"/>
              </w:rPr>
            </w:pPr>
            <w:r>
              <w:rPr>
                <w:rFonts w:ascii="宋体" w:hAnsi="宋体" w:eastAsia="宋体" w:cs="宋体"/>
                <w:b w:val="0"/>
                <w:i w:val="0"/>
                <w:color w:val="auto"/>
                <w:sz w:val="16"/>
                <w:highlight w:val="none"/>
              </w:rPr>
              <w:t>1</w:t>
            </w:r>
          </w:p>
        </w:tc>
        <w:tc>
          <w:tcPr>
            <w:tcW w:w="1520" w:type="dxa"/>
            <w:vAlign w:val="center"/>
          </w:tcPr>
          <w:p w14:paraId="01A8A664">
            <w:pPr>
              <w:jc w:val="center"/>
              <w:rPr>
                <w:color w:val="auto"/>
                <w:highlight w:val="none"/>
              </w:rPr>
            </w:pPr>
            <w:r>
              <w:rPr>
                <w:rFonts w:ascii="宋体" w:hAnsi="宋体" w:eastAsia="宋体" w:cs="宋体"/>
                <w:b w:val="0"/>
                <w:i w:val="0"/>
                <w:color w:val="auto"/>
                <w:sz w:val="16"/>
                <w:highlight w:val="none"/>
              </w:rPr>
              <w:t>2</w:t>
            </w:r>
          </w:p>
        </w:tc>
        <w:tc>
          <w:tcPr>
            <w:tcW w:w="1526" w:type="dxa"/>
            <w:vAlign w:val="center"/>
          </w:tcPr>
          <w:p w14:paraId="297AAC11">
            <w:pPr>
              <w:jc w:val="center"/>
              <w:rPr>
                <w:color w:val="auto"/>
                <w:highlight w:val="none"/>
              </w:rPr>
            </w:pPr>
            <w:r>
              <w:rPr>
                <w:rFonts w:ascii="宋体" w:hAnsi="宋体" w:eastAsia="宋体" w:cs="宋体"/>
                <w:b w:val="0"/>
                <w:i w:val="0"/>
                <w:color w:val="auto"/>
                <w:sz w:val="16"/>
                <w:highlight w:val="none"/>
              </w:rPr>
              <w:t>3</w:t>
            </w:r>
          </w:p>
        </w:tc>
      </w:tr>
      <w:tr w14:paraId="77725A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vMerge w:val="continue"/>
            <w:vAlign w:val="center"/>
          </w:tcPr>
          <w:p w14:paraId="32A33346">
            <w:pPr>
              <w:rPr>
                <w:color w:val="auto"/>
                <w:highlight w:val="none"/>
              </w:rPr>
            </w:pPr>
          </w:p>
        </w:tc>
        <w:tc>
          <w:tcPr>
            <w:tcW w:w="400" w:type="dxa"/>
            <w:vMerge w:val="continue"/>
            <w:vAlign w:val="center"/>
          </w:tcPr>
          <w:p w14:paraId="6CAF0065">
            <w:pPr>
              <w:rPr>
                <w:color w:val="auto"/>
                <w:highlight w:val="none"/>
              </w:rPr>
            </w:pPr>
          </w:p>
        </w:tc>
        <w:tc>
          <w:tcPr>
            <w:tcW w:w="380" w:type="dxa"/>
            <w:vMerge w:val="continue"/>
            <w:vAlign w:val="center"/>
          </w:tcPr>
          <w:p w14:paraId="4F6E4E3D">
            <w:pPr>
              <w:rPr>
                <w:color w:val="auto"/>
                <w:highlight w:val="none"/>
              </w:rPr>
            </w:pPr>
          </w:p>
        </w:tc>
        <w:tc>
          <w:tcPr>
            <w:tcW w:w="2700" w:type="dxa"/>
            <w:vAlign w:val="center"/>
          </w:tcPr>
          <w:p w14:paraId="72E9047A">
            <w:pPr>
              <w:jc w:val="center"/>
              <w:rPr>
                <w:color w:val="auto"/>
                <w:highlight w:val="none"/>
              </w:rPr>
            </w:pPr>
            <w:r>
              <w:rPr>
                <w:rFonts w:ascii="宋体" w:hAnsi="宋体" w:eastAsia="宋体" w:cs="宋体"/>
                <w:b w:val="0"/>
                <w:i w:val="0"/>
                <w:color w:val="auto"/>
                <w:sz w:val="16"/>
                <w:highlight w:val="none"/>
              </w:rPr>
              <w:t>合计</w:t>
            </w:r>
          </w:p>
        </w:tc>
        <w:tc>
          <w:tcPr>
            <w:tcW w:w="1420" w:type="dxa"/>
            <w:vAlign w:val="center"/>
          </w:tcPr>
          <w:p w14:paraId="220B6EDC">
            <w:pPr>
              <w:jc w:val="right"/>
              <w:rPr>
                <w:color w:val="auto"/>
                <w:highlight w:val="none"/>
              </w:rPr>
            </w:pPr>
            <w:r>
              <w:rPr>
                <w:rFonts w:ascii="宋体" w:hAnsi="宋体" w:eastAsia="宋体" w:cs="宋体"/>
                <w:b w:val="0"/>
                <w:i w:val="0"/>
                <w:color w:val="auto"/>
                <w:sz w:val="16"/>
                <w:highlight w:val="none"/>
              </w:rPr>
              <w:t>2,971.07</w:t>
            </w:r>
          </w:p>
        </w:tc>
        <w:tc>
          <w:tcPr>
            <w:tcW w:w="1520" w:type="dxa"/>
            <w:vAlign w:val="center"/>
          </w:tcPr>
          <w:p w14:paraId="53557D71">
            <w:pPr>
              <w:jc w:val="right"/>
              <w:rPr>
                <w:color w:val="auto"/>
                <w:highlight w:val="none"/>
              </w:rPr>
            </w:pPr>
            <w:r>
              <w:rPr>
                <w:rFonts w:ascii="宋体" w:hAnsi="宋体" w:eastAsia="宋体" w:cs="宋体"/>
                <w:b w:val="0"/>
                <w:i w:val="0"/>
                <w:color w:val="auto"/>
                <w:sz w:val="16"/>
                <w:highlight w:val="none"/>
              </w:rPr>
              <w:t>485.12</w:t>
            </w:r>
          </w:p>
        </w:tc>
        <w:tc>
          <w:tcPr>
            <w:tcW w:w="1526" w:type="dxa"/>
            <w:vAlign w:val="center"/>
          </w:tcPr>
          <w:p w14:paraId="5CE67986">
            <w:pPr>
              <w:jc w:val="right"/>
              <w:rPr>
                <w:color w:val="auto"/>
                <w:highlight w:val="none"/>
              </w:rPr>
            </w:pPr>
            <w:r>
              <w:rPr>
                <w:rFonts w:ascii="宋体" w:hAnsi="宋体" w:eastAsia="宋体" w:cs="宋体"/>
                <w:b w:val="0"/>
                <w:i w:val="0"/>
                <w:color w:val="auto"/>
                <w:sz w:val="16"/>
                <w:highlight w:val="none"/>
              </w:rPr>
              <w:t>2,485.95</w:t>
            </w:r>
          </w:p>
        </w:tc>
      </w:tr>
      <w:tr w14:paraId="135237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FAFB87B">
            <w:pPr>
              <w:jc w:val="left"/>
              <w:rPr>
                <w:color w:val="auto"/>
                <w:highlight w:val="none"/>
              </w:rPr>
            </w:pPr>
            <w:r>
              <w:rPr>
                <w:rFonts w:ascii="宋体" w:hAnsi="宋体" w:eastAsia="宋体" w:cs="宋体"/>
                <w:b w:val="0"/>
                <w:i w:val="0"/>
                <w:color w:val="auto"/>
                <w:sz w:val="16"/>
                <w:highlight w:val="none"/>
              </w:rPr>
              <w:t>201</w:t>
            </w:r>
          </w:p>
        </w:tc>
        <w:tc>
          <w:tcPr>
            <w:tcW w:w="2700" w:type="dxa"/>
            <w:vAlign w:val="center"/>
          </w:tcPr>
          <w:p w14:paraId="4CF2083A">
            <w:pPr>
              <w:jc w:val="left"/>
              <w:rPr>
                <w:color w:val="auto"/>
                <w:highlight w:val="none"/>
              </w:rPr>
            </w:pPr>
            <w:r>
              <w:rPr>
                <w:rFonts w:ascii="宋体" w:hAnsi="宋体" w:eastAsia="宋体" w:cs="宋体"/>
                <w:b w:val="0"/>
                <w:i w:val="0"/>
                <w:color w:val="auto"/>
                <w:sz w:val="16"/>
                <w:highlight w:val="none"/>
              </w:rPr>
              <w:t>一般公共服务支出</w:t>
            </w:r>
          </w:p>
        </w:tc>
        <w:tc>
          <w:tcPr>
            <w:tcW w:w="1420" w:type="dxa"/>
            <w:vAlign w:val="center"/>
          </w:tcPr>
          <w:p w14:paraId="6E049EEC">
            <w:pPr>
              <w:jc w:val="right"/>
              <w:rPr>
                <w:color w:val="auto"/>
                <w:highlight w:val="none"/>
              </w:rPr>
            </w:pPr>
            <w:r>
              <w:rPr>
                <w:rFonts w:ascii="宋体" w:hAnsi="宋体" w:eastAsia="宋体" w:cs="宋体"/>
                <w:b w:val="0"/>
                <w:i w:val="0"/>
                <w:color w:val="auto"/>
                <w:sz w:val="16"/>
                <w:highlight w:val="none"/>
              </w:rPr>
              <w:t>2,966.99</w:t>
            </w:r>
          </w:p>
        </w:tc>
        <w:tc>
          <w:tcPr>
            <w:tcW w:w="1520" w:type="dxa"/>
            <w:vAlign w:val="center"/>
          </w:tcPr>
          <w:p w14:paraId="45F55AA7">
            <w:pPr>
              <w:jc w:val="right"/>
              <w:rPr>
                <w:color w:val="auto"/>
                <w:highlight w:val="none"/>
              </w:rPr>
            </w:pPr>
            <w:r>
              <w:rPr>
                <w:rFonts w:ascii="宋体" w:hAnsi="宋体" w:eastAsia="宋体" w:cs="宋体"/>
                <w:b w:val="0"/>
                <w:i w:val="0"/>
                <w:color w:val="auto"/>
                <w:sz w:val="16"/>
                <w:highlight w:val="none"/>
              </w:rPr>
              <w:t>485.12</w:t>
            </w:r>
          </w:p>
        </w:tc>
        <w:tc>
          <w:tcPr>
            <w:tcW w:w="1526" w:type="dxa"/>
            <w:vAlign w:val="center"/>
          </w:tcPr>
          <w:p w14:paraId="65F398DF">
            <w:pPr>
              <w:jc w:val="right"/>
              <w:rPr>
                <w:color w:val="auto"/>
                <w:highlight w:val="none"/>
              </w:rPr>
            </w:pPr>
            <w:r>
              <w:rPr>
                <w:rFonts w:ascii="宋体" w:hAnsi="宋体" w:eastAsia="宋体" w:cs="宋体"/>
                <w:b w:val="0"/>
                <w:i w:val="0"/>
                <w:color w:val="auto"/>
                <w:sz w:val="16"/>
                <w:highlight w:val="none"/>
              </w:rPr>
              <w:t>2,481.87</w:t>
            </w:r>
          </w:p>
        </w:tc>
      </w:tr>
      <w:tr w14:paraId="54A001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4699A66">
            <w:pPr>
              <w:jc w:val="left"/>
              <w:rPr>
                <w:color w:val="auto"/>
                <w:highlight w:val="none"/>
              </w:rPr>
            </w:pPr>
            <w:r>
              <w:rPr>
                <w:rFonts w:ascii="宋体" w:hAnsi="宋体" w:eastAsia="宋体" w:cs="宋体"/>
                <w:b w:val="0"/>
                <w:i w:val="0"/>
                <w:color w:val="auto"/>
                <w:sz w:val="16"/>
                <w:highlight w:val="none"/>
              </w:rPr>
              <w:t>20103</w:t>
            </w:r>
          </w:p>
        </w:tc>
        <w:tc>
          <w:tcPr>
            <w:tcW w:w="2700" w:type="dxa"/>
            <w:vAlign w:val="center"/>
          </w:tcPr>
          <w:p w14:paraId="7C175814">
            <w:pPr>
              <w:jc w:val="left"/>
              <w:rPr>
                <w:color w:val="auto"/>
                <w:highlight w:val="none"/>
              </w:rPr>
            </w:pPr>
            <w:r>
              <w:rPr>
                <w:rFonts w:ascii="宋体" w:hAnsi="宋体" w:eastAsia="宋体" w:cs="宋体"/>
                <w:b w:val="0"/>
                <w:i w:val="0"/>
                <w:color w:val="auto"/>
                <w:sz w:val="16"/>
                <w:highlight w:val="none"/>
              </w:rPr>
              <w:t>政府办公厅（室）及相关机构事务</w:t>
            </w:r>
          </w:p>
        </w:tc>
        <w:tc>
          <w:tcPr>
            <w:tcW w:w="1420" w:type="dxa"/>
            <w:vAlign w:val="center"/>
          </w:tcPr>
          <w:p w14:paraId="0CB7AEBB">
            <w:pPr>
              <w:jc w:val="right"/>
              <w:rPr>
                <w:color w:val="auto"/>
                <w:highlight w:val="none"/>
              </w:rPr>
            </w:pPr>
            <w:r>
              <w:rPr>
                <w:rFonts w:ascii="宋体" w:hAnsi="宋体" w:eastAsia="宋体" w:cs="宋体"/>
                <w:b w:val="0"/>
                <w:i w:val="0"/>
                <w:color w:val="auto"/>
                <w:sz w:val="16"/>
                <w:highlight w:val="none"/>
              </w:rPr>
              <w:t>2,966.99</w:t>
            </w:r>
          </w:p>
        </w:tc>
        <w:tc>
          <w:tcPr>
            <w:tcW w:w="1520" w:type="dxa"/>
            <w:vAlign w:val="center"/>
          </w:tcPr>
          <w:p w14:paraId="1FD6AF45">
            <w:pPr>
              <w:jc w:val="right"/>
              <w:rPr>
                <w:color w:val="auto"/>
                <w:highlight w:val="none"/>
              </w:rPr>
            </w:pPr>
            <w:r>
              <w:rPr>
                <w:rFonts w:ascii="宋体" w:hAnsi="宋体" w:eastAsia="宋体" w:cs="宋体"/>
                <w:b w:val="0"/>
                <w:i w:val="0"/>
                <w:color w:val="auto"/>
                <w:sz w:val="16"/>
                <w:highlight w:val="none"/>
              </w:rPr>
              <w:t>485.12</w:t>
            </w:r>
          </w:p>
        </w:tc>
        <w:tc>
          <w:tcPr>
            <w:tcW w:w="1526" w:type="dxa"/>
            <w:vAlign w:val="center"/>
          </w:tcPr>
          <w:p w14:paraId="29A2B919">
            <w:pPr>
              <w:jc w:val="right"/>
              <w:rPr>
                <w:color w:val="auto"/>
                <w:highlight w:val="none"/>
              </w:rPr>
            </w:pPr>
            <w:r>
              <w:rPr>
                <w:rFonts w:ascii="宋体" w:hAnsi="宋体" w:eastAsia="宋体" w:cs="宋体"/>
                <w:b w:val="0"/>
                <w:i w:val="0"/>
                <w:color w:val="auto"/>
                <w:sz w:val="16"/>
                <w:highlight w:val="none"/>
              </w:rPr>
              <w:t>2,481.87</w:t>
            </w:r>
          </w:p>
        </w:tc>
      </w:tr>
      <w:tr w14:paraId="4F6179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4B2C4A6D">
            <w:pPr>
              <w:jc w:val="left"/>
              <w:rPr>
                <w:color w:val="auto"/>
                <w:highlight w:val="none"/>
              </w:rPr>
            </w:pPr>
            <w:r>
              <w:rPr>
                <w:rFonts w:ascii="宋体" w:hAnsi="宋体" w:eastAsia="宋体" w:cs="宋体"/>
                <w:b w:val="0"/>
                <w:i w:val="0"/>
                <w:color w:val="auto"/>
                <w:sz w:val="16"/>
                <w:highlight w:val="none"/>
              </w:rPr>
              <w:t>2010301</w:t>
            </w:r>
          </w:p>
        </w:tc>
        <w:tc>
          <w:tcPr>
            <w:tcW w:w="2700" w:type="dxa"/>
            <w:vAlign w:val="center"/>
          </w:tcPr>
          <w:p w14:paraId="0B9E60D4">
            <w:pPr>
              <w:jc w:val="left"/>
              <w:rPr>
                <w:color w:val="auto"/>
                <w:highlight w:val="none"/>
              </w:rPr>
            </w:pPr>
            <w:r>
              <w:rPr>
                <w:rFonts w:ascii="宋体" w:hAnsi="宋体" w:eastAsia="宋体" w:cs="宋体"/>
                <w:b w:val="0"/>
                <w:i w:val="0"/>
                <w:color w:val="auto"/>
                <w:sz w:val="16"/>
                <w:highlight w:val="none"/>
              </w:rPr>
              <w:t>行政运行</w:t>
            </w:r>
          </w:p>
        </w:tc>
        <w:tc>
          <w:tcPr>
            <w:tcW w:w="1420" w:type="dxa"/>
            <w:vAlign w:val="center"/>
          </w:tcPr>
          <w:p w14:paraId="626DB0A2">
            <w:pPr>
              <w:jc w:val="right"/>
              <w:rPr>
                <w:color w:val="auto"/>
                <w:highlight w:val="none"/>
              </w:rPr>
            </w:pPr>
            <w:r>
              <w:rPr>
                <w:rFonts w:ascii="宋体" w:hAnsi="宋体" w:eastAsia="宋体" w:cs="宋体"/>
                <w:b w:val="0"/>
                <w:i w:val="0"/>
                <w:color w:val="auto"/>
                <w:sz w:val="16"/>
                <w:highlight w:val="none"/>
              </w:rPr>
              <w:t>373.68</w:t>
            </w:r>
          </w:p>
        </w:tc>
        <w:tc>
          <w:tcPr>
            <w:tcW w:w="1520" w:type="dxa"/>
            <w:vAlign w:val="center"/>
          </w:tcPr>
          <w:p w14:paraId="3ED96D99">
            <w:pPr>
              <w:jc w:val="right"/>
              <w:rPr>
                <w:color w:val="auto"/>
                <w:highlight w:val="none"/>
              </w:rPr>
            </w:pPr>
            <w:r>
              <w:rPr>
                <w:rFonts w:ascii="宋体" w:hAnsi="宋体" w:eastAsia="宋体" w:cs="宋体"/>
                <w:b w:val="0"/>
                <w:i w:val="0"/>
                <w:color w:val="auto"/>
                <w:sz w:val="16"/>
                <w:highlight w:val="none"/>
              </w:rPr>
              <w:t>373.68</w:t>
            </w:r>
          </w:p>
        </w:tc>
        <w:tc>
          <w:tcPr>
            <w:tcW w:w="1526" w:type="dxa"/>
            <w:vAlign w:val="center"/>
          </w:tcPr>
          <w:p w14:paraId="746D93C4">
            <w:pPr>
              <w:rPr>
                <w:color w:val="auto"/>
                <w:highlight w:val="none"/>
              </w:rPr>
            </w:pPr>
          </w:p>
        </w:tc>
      </w:tr>
      <w:tr w14:paraId="0B1A9E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D77071B">
            <w:pPr>
              <w:jc w:val="left"/>
              <w:rPr>
                <w:color w:val="auto"/>
                <w:highlight w:val="none"/>
              </w:rPr>
            </w:pPr>
            <w:r>
              <w:rPr>
                <w:rFonts w:ascii="宋体" w:hAnsi="宋体" w:eastAsia="宋体" w:cs="宋体"/>
                <w:b w:val="0"/>
                <w:i w:val="0"/>
                <w:color w:val="auto"/>
                <w:sz w:val="16"/>
                <w:highlight w:val="none"/>
              </w:rPr>
              <w:t>2010302</w:t>
            </w:r>
          </w:p>
        </w:tc>
        <w:tc>
          <w:tcPr>
            <w:tcW w:w="2700" w:type="dxa"/>
            <w:vAlign w:val="center"/>
          </w:tcPr>
          <w:p w14:paraId="02A9D575">
            <w:pPr>
              <w:jc w:val="left"/>
              <w:rPr>
                <w:color w:val="auto"/>
                <w:highlight w:val="none"/>
              </w:rPr>
            </w:pPr>
            <w:r>
              <w:rPr>
                <w:rFonts w:ascii="宋体" w:hAnsi="宋体" w:eastAsia="宋体" w:cs="宋体"/>
                <w:b w:val="0"/>
                <w:i w:val="0"/>
                <w:color w:val="auto"/>
                <w:sz w:val="16"/>
                <w:highlight w:val="none"/>
              </w:rPr>
              <w:t>一般行政管理事务</w:t>
            </w:r>
          </w:p>
        </w:tc>
        <w:tc>
          <w:tcPr>
            <w:tcW w:w="1420" w:type="dxa"/>
            <w:vAlign w:val="center"/>
          </w:tcPr>
          <w:p w14:paraId="0D19E03E">
            <w:pPr>
              <w:jc w:val="right"/>
              <w:rPr>
                <w:color w:val="auto"/>
                <w:highlight w:val="none"/>
              </w:rPr>
            </w:pPr>
            <w:r>
              <w:rPr>
                <w:rFonts w:ascii="宋体" w:hAnsi="宋体" w:eastAsia="宋体" w:cs="宋体"/>
                <w:b w:val="0"/>
                <w:i w:val="0"/>
                <w:color w:val="auto"/>
                <w:sz w:val="16"/>
                <w:highlight w:val="none"/>
              </w:rPr>
              <w:t>1,794.46</w:t>
            </w:r>
          </w:p>
        </w:tc>
        <w:tc>
          <w:tcPr>
            <w:tcW w:w="1520" w:type="dxa"/>
            <w:vAlign w:val="center"/>
          </w:tcPr>
          <w:p w14:paraId="4DAC2649">
            <w:pPr>
              <w:rPr>
                <w:color w:val="auto"/>
                <w:highlight w:val="none"/>
              </w:rPr>
            </w:pPr>
          </w:p>
        </w:tc>
        <w:tc>
          <w:tcPr>
            <w:tcW w:w="1526" w:type="dxa"/>
            <w:vAlign w:val="center"/>
          </w:tcPr>
          <w:p w14:paraId="4A5C3EFF">
            <w:pPr>
              <w:jc w:val="right"/>
              <w:rPr>
                <w:color w:val="auto"/>
                <w:highlight w:val="none"/>
              </w:rPr>
            </w:pPr>
            <w:r>
              <w:rPr>
                <w:rFonts w:ascii="宋体" w:hAnsi="宋体" w:eastAsia="宋体" w:cs="宋体"/>
                <w:b w:val="0"/>
                <w:i w:val="0"/>
                <w:color w:val="auto"/>
                <w:sz w:val="16"/>
                <w:highlight w:val="none"/>
              </w:rPr>
              <w:t>1,794.46</w:t>
            </w:r>
          </w:p>
        </w:tc>
      </w:tr>
      <w:tr w14:paraId="34F3D2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D90836C">
            <w:pPr>
              <w:jc w:val="left"/>
              <w:rPr>
                <w:color w:val="auto"/>
                <w:highlight w:val="none"/>
              </w:rPr>
            </w:pPr>
            <w:r>
              <w:rPr>
                <w:rFonts w:ascii="宋体" w:hAnsi="宋体" w:eastAsia="宋体" w:cs="宋体"/>
                <w:b w:val="0"/>
                <w:i w:val="0"/>
                <w:color w:val="auto"/>
                <w:sz w:val="16"/>
                <w:highlight w:val="none"/>
              </w:rPr>
              <w:t>2010306</w:t>
            </w:r>
          </w:p>
        </w:tc>
        <w:tc>
          <w:tcPr>
            <w:tcW w:w="2700" w:type="dxa"/>
            <w:vAlign w:val="center"/>
          </w:tcPr>
          <w:p w14:paraId="1EE3457D">
            <w:pPr>
              <w:jc w:val="left"/>
              <w:rPr>
                <w:color w:val="auto"/>
                <w:highlight w:val="none"/>
              </w:rPr>
            </w:pPr>
            <w:r>
              <w:rPr>
                <w:rFonts w:ascii="宋体" w:hAnsi="宋体" w:eastAsia="宋体" w:cs="宋体"/>
                <w:b w:val="0"/>
                <w:i w:val="0"/>
                <w:color w:val="auto"/>
                <w:sz w:val="16"/>
                <w:highlight w:val="none"/>
              </w:rPr>
              <w:t>政务公开审批</w:t>
            </w:r>
          </w:p>
        </w:tc>
        <w:tc>
          <w:tcPr>
            <w:tcW w:w="1420" w:type="dxa"/>
            <w:vAlign w:val="center"/>
          </w:tcPr>
          <w:p w14:paraId="14FC6620">
            <w:pPr>
              <w:jc w:val="right"/>
              <w:rPr>
                <w:color w:val="auto"/>
                <w:highlight w:val="none"/>
              </w:rPr>
            </w:pPr>
            <w:r>
              <w:rPr>
                <w:rFonts w:ascii="宋体" w:hAnsi="宋体" w:eastAsia="宋体" w:cs="宋体"/>
                <w:b w:val="0"/>
                <w:i w:val="0"/>
                <w:color w:val="auto"/>
                <w:sz w:val="16"/>
                <w:highlight w:val="none"/>
              </w:rPr>
              <w:t>687.41</w:t>
            </w:r>
          </w:p>
        </w:tc>
        <w:tc>
          <w:tcPr>
            <w:tcW w:w="1520" w:type="dxa"/>
            <w:vAlign w:val="center"/>
          </w:tcPr>
          <w:p w14:paraId="7244150A">
            <w:pPr>
              <w:rPr>
                <w:color w:val="auto"/>
                <w:highlight w:val="none"/>
              </w:rPr>
            </w:pPr>
          </w:p>
        </w:tc>
        <w:tc>
          <w:tcPr>
            <w:tcW w:w="1526" w:type="dxa"/>
            <w:vAlign w:val="center"/>
          </w:tcPr>
          <w:p w14:paraId="427A5BEC">
            <w:pPr>
              <w:jc w:val="right"/>
              <w:rPr>
                <w:color w:val="auto"/>
                <w:highlight w:val="none"/>
              </w:rPr>
            </w:pPr>
            <w:r>
              <w:rPr>
                <w:rFonts w:ascii="宋体" w:hAnsi="宋体" w:eastAsia="宋体" w:cs="宋体"/>
                <w:b w:val="0"/>
                <w:i w:val="0"/>
                <w:color w:val="auto"/>
                <w:sz w:val="16"/>
                <w:highlight w:val="none"/>
              </w:rPr>
              <w:t>687.41</w:t>
            </w:r>
          </w:p>
        </w:tc>
      </w:tr>
      <w:tr w14:paraId="1A60EF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CAABE5E">
            <w:pPr>
              <w:jc w:val="left"/>
              <w:rPr>
                <w:color w:val="auto"/>
                <w:highlight w:val="none"/>
              </w:rPr>
            </w:pPr>
            <w:r>
              <w:rPr>
                <w:rFonts w:ascii="宋体" w:hAnsi="宋体" w:eastAsia="宋体" w:cs="宋体"/>
                <w:b w:val="0"/>
                <w:i w:val="0"/>
                <w:color w:val="auto"/>
                <w:sz w:val="16"/>
                <w:highlight w:val="none"/>
              </w:rPr>
              <w:t>2010350</w:t>
            </w:r>
          </w:p>
        </w:tc>
        <w:tc>
          <w:tcPr>
            <w:tcW w:w="2700" w:type="dxa"/>
            <w:vAlign w:val="center"/>
          </w:tcPr>
          <w:p w14:paraId="147A99C4">
            <w:pPr>
              <w:jc w:val="left"/>
              <w:rPr>
                <w:color w:val="auto"/>
                <w:highlight w:val="none"/>
              </w:rPr>
            </w:pPr>
            <w:r>
              <w:rPr>
                <w:rFonts w:ascii="宋体" w:hAnsi="宋体" w:eastAsia="宋体" w:cs="宋体"/>
                <w:b w:val="0"/>
                <w:i w:val="0"/>
                <w:color w:val="auto"/>
                <w:sz w:val="16"/>
                <w:highlight w:val="none"/>
              </w:rPr>
              <w:t>事业运行</w:t>
            </w:r>
          </w:p>
        </w:tc>
        <w:tc>
          <w:tcPr>
            <w:tcW w:w="1420" w:type="dxa"/>
            <w:vAlign w:val="center"/>
          </w:tcPr>
          <w:p w14:paraId="7337102D">
            <w:pPr>
              <w:jc w:val="right"/>
              <w:rPr>
                <w:color w:val="auto"/>
                <w:highlight w:val="none"/>
              </w:rPr>
            </w:pPr>
            <w:r>
              <w:rPr>
                <w:rFonts w:ascii="宋体" w:hAnsi="宋体" w:eastAsia="宋体" w:cs="宋体"/>
                <w:b w:val="0"/>
                <w:i w:val="0"/>
                <w:color w:val="auto"/>
                <w:sz w:val="16"/>
                <w:highlight w:val="none"/>
              </w:rPr>
              <w:t>111.43</w:t>
            </w:r>
          </w:p>
        </w:tc>
        <w:tc>
          <w:tcPr>
            <w:tcW w:w="1520" w:type="dxa"/>
            <w:vAlign w:val="center"/>
          </w:tcPr>
          <w:p w14:paraId="460E1FCE">
            <w:pPr>
              <w:jc w:val="right"/>
              <w:rPr>
                <w:color w:val="auto"/>
                <w:highlight w:val="none"/>
              </w:rPr>
            </w:pPr>
            <w:r>
              <w:rPr>
                <w:rFonts w:ascii="宋体" w:hAnsi="宋体" w:eastAsia="宋体" w:cs="宋体"/>
                <w:b w:val="0"/>
                <w:i w:val="0"/>
                <w:color w:val="auto"/>
                <w:sz w:val="16"/>
                <w:highlight w:val="none"/>
              </w:rPr>
              <w:t>111.43</w:t>
            </w:r>
          </w:p>
        </w:tc>
        <w:tc>
          <w:tcPr>
            <w:tcW w:w="1526" w:type="dxa"/>
            <w:vAlign w:val="center"/>
          </w:tcPr>
          <w:p w14:paraId="08112502">
            <w:pPr>
              <w:rPr>
                <w:color w:val="auto"/>
                <w:highlight w:val="none"/>
              </w:rPr>
            </w:pPr>
          </w:p>
        </w:tc>
      </w:tr>
      <w:tr w14:paraId="31BBA9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1252684">
            <w:pPr>
              <w:jc w:val="left"/>
              <w:rPr>
                <w:color w:val="auto"/>
                <w:highlight w:val="none"/>
              </w:rPr>
            </w:pPr>
            <w:r>
              <w:rPr>
                <w:rFonts w:ascii="宋体" w:hAnsi="宋体" w:eastAsia="宋体" w:cs="宋体"/>
                <w:b w:val="0"/>
                <w:i w:val="0"/>
                <w:color w:val="auto"/>
                <w:sz w:val="16"/>
                <w:highlight w:val="none"/>
              </w:rPr>
              <w:t>212</w:t>
            </w:r>
          </w:p>
        </w:tc>
        <w:tc>
          <w:tcPr>
            <w:tcW w:w="2700" w:type="dxa"/>
            <w:vAlign w:val="center"/>
          </w:tcPr>
          <w:p w14:paraId="46BB92C0">
            <w:pPr>
              <w:jc w:val="left"/>
              <w:rPr>
                <w:color w:val="auto"/>
                <w:highlight w:val="none"/>
              </w:rPr>
            </w:pPr>
            <w:r>
              <w:rPr>
                <w:rFonts w:ascii="宋体" w:hAnsi="宋体" w:eastAsia="宋体" w:cs="宋体"/>
                <w:b w:val="0"/>
                <w:i w:val="0"/>
                <w:color w:val="auto"/>
                <w:sz w:val="16"/>
                <w:highlight w:val="none"/>
              </w:rPr>
              <w:t>城乡社区支出</w:t>
            </w:r>
          </w:p>
        </w:tc>
        <w:tc>
          <w:tcPr>
            <w:tcW w:w="1420" w:type="dxa"/>
            <w:vAlign w:val="center"/>
          </w:tcPr>
          <w:p w14:paraId="19037E71">
            <w:pPr>
              <w:jc w:val="right"/>
              <w:rPr>
                <w:color w:val="auto"/>
                <w:highlight w:val="none"/>
              </w:rPr>
            </w:pPr>
            <w:r>
              <w:rPr>
                <w:rFonts w:ascii="宋体" w:hAnsi="宋体" w:eastAsia="宋体" w:cs="宋体"/>
                <w:b w:val="0"/>
                <w:i w:val="0"/>
                <w:color w:val="auto"/>
                <w:sz w:val="16"/>
                <w:highlight w:val="none"/>
              </w:rPr>
              <w:t>4.08</w:t>
            </w:r>
          </w:p>
        </w:tc>
        <w:tc>
          <w:tcPr>
            <w:tcW w:w="1520" w:type="dxa"/>
            <w:vAlign w:val="center"/>
          </w:tcPr>
          <w:p w14:paraId="5D168A39">
            <w:pPr>
              <w:rPr>
                <w:color w:val="auto"/>
                <w:highlight w:val="none"/>
              </w:rPr>
            </w:pPr>
          </w:p>
        </w:tc>
        <w:tc>
          <w:tcPr>
            <w:tcW w:w="1526" w:type="dxa"/>
            <w:vAlign w:val="center"/>
          </w:tcPr>
          <w:p w14:paraId="2B9D671B">
            <w:pPr>
              <w:jc w:val="right"/>
              <w:rPr>
                <w:color w:val="auto"/>
                <w:highlight w:val="none"/>
              </w:rPr>
            </w:pPr>
            <w:r>
              <w:rPr>
                <w:rFonts w:ascii="宋体" w:hAnsi="宋体" w:eastAsia="宋体" w:cs="宋体"/>
                <w:b w:val="0"/>
                <w:i w:val="0"/>
                <w:color w:val="auto"/>
                <w:sz w:val="16"/>
                <w:highlight w:val="none"/>
              </w:rPr>
              <w:t>4.08</w:t>
            </w:r>
          </w:p>
        </w:tc>
      </w:tr>
      <w:tr w14:paraId="12DBBB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7D3DF25">
            <w:pPr>
              <w:jc w:val="left"/>
              <w:rPr>
                <w:color w:val="auto"/>
                <w:highlight w:val="none"/>
              </w:rPr>
            </w:pPr>
            <w:r>
              <w:rPr>
                <w:rFonts w:ascii="宋体" w:hAnsi="宋体" w:eastAsia="宋体" w:cs="宋体"/>
                <w:b w:val="0"/>
                <w:i w:val="0"/>
                <w:color w:val="auto"/>
                <w:sz w:val="16"/>
                <w:highlight w:val="none"/>
              </w:rPr>
              <w:t>21205</w:t>
            </w:r>
          </w:p>
        </w:tc>
        <w:tc>
          <w:tcPr>
            <w:tcW w:w="2700" w:type="dxa"/>
            <w:vAlign w:val="center"/>
          </w:tcPr>
          <w:p w14:paraId="703291F8">
            <w:pPr>
              <w:jc w:val="left"/>
              <w:rPr>
                <w:color w:val="auto"/>
                <w:highlight w:val="none"/>
              </w:rPr>
            </w:pPr>
            <w:r>
              <w:rPr>
                <w:rFonts w:ascii="宋体" w:hAnsi="宋体" w:eastAsia="宋体" w:cs="宋体"/>
                <w:b w:val="0"/>
                <w:i w:val="0"/>
                <w:color w:val="auto"/>
                <w:sz w:val="16"/>
                <w:highlight w:val="none"/>
              </w:rPr>
              <w:t>城乡社区环境卫生</w:t>
            </w:r>
          </w:p>
        </w:tc>
        <w:tc>
          <w:tcPr>
            <w:tcW w:w="1420" w:type="dxa"/>
            <w:vAlign w:val="center"/>
          </w:tcPr>
          <w:p w14:paraId="14A2EA01">
            <w:pPr>
              <w:jc w:val="right"/>
              <w:rPr>
                <w:color w:val="auto"/>
                <w:highlight w:val="none"/>
              </w:rPr>
            </w:pPr>
            <w:r>
              <w:rPr>
                <w:rFonts w:ascii="宋体" w:hAnsi="宋体" w:eastAsia="宋体" w:cs="宋体"/>
                <w:b w:val="0"/>
                <w:i w:val="0"/>
                <w:color w:val="auto"/>
                <w:sz w:val="16"/>
                <w:highlight w:val="none"/>
              </w:rPr>
              <w:t>4.08</w:t>
            </w:r>
          </w:p>
        </w:tc>
        <w:tc>
          <w:tcPr>
            <w:tcW w:w="1520" w:type="dxa"/>
            <w:vAlign w:val="center"/>
          </w:tcPr>
          <w:p w14:paraId="26E1DC85">
            <w:pPr>
              <w:rPr>
                <w:color w:val="auto"/>
                <w:highlight w:val="none"/>
              </w:rPr>
            </w:pPr>
          </w:p>
        </w:tc>
        <w:tc>
          <w:tcPr>
            <w:tcW w:w="1526" w:type="dxa"/>
            <w:vAlign w:val="center"/>
          </w:tcPr>
          <w:p w14:paraId="681CCF58">
            <w:pPr>
              <w:jc w:val="right"/>
              <w:rPr>
                <w:color w:val="auto"/>
                <w:highlight w:val="none"/>
              </w:rPr>
            </w:pPr>
            <w:r>
              <w:rPr>
                <w:rFonts w:ascii="宋体" w:hAnsi="宋体" w:eastAsia="宋体" w:cs="宋体"/>
                <w:b w:val="0"/>
                <w:i w:val="0"/>
                <w:color w:val="auto"/>
                <w:sz w:val="16"/>
                <w:highlight w:val="none"/>
              </w:rPr>
              <w:t>4.08</w:t>
            </w:r>
          </w:p>
        </w:tc>
      </w:tr>
      <w:tr w14:paraId="4A6298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36BF3BD7">
            <w:pPr>
              <w:jc w:val="left"/>
              <w:rPr>
                <w:color w:val="auto"/>
                <w:highlight w:val="none"/>
              </w:rPr>
            </w:pPr>
            <w:r>
              <w:rPr>
                <w:rFonts w:ascii="宋体" w:hAnsi="宋体" w:eastAsia="宋体" w:cs="宋体"/>
                <w:b w:val="0"/>
                <w:i w:val="0"/>
                <w:color w:val="auto"/>
                <w:sz w:val="16"/>
                <w:highlight w:val="none"/>
              </w:rPr>
              <w:t>2120501</w:t>
            </w:r>
          </w:p>
        </w:tc>
        <w:tc>
          <w:tcPr>
            <w:tcW w:w="2700" w:type="dxa"/>
            <w:vAlign w:val="center"/>
          </w:tcPr>
          <w:p w14:paraId="69B3A6B5">
            <w:pPr>
              <w:jc w:val="left"/>
              <w:rPr>
                <w:color w:val="auto"/>
                <w:highlight w:val="none"/>
              </w:rPr>
            </w:pPr>
            <w:r>
              <w:rPr>
                <w:rFonts w:ascii="宋体" w:hAnsi="宋体" w:eastAsia="宋体" w:cs="宋体"/>
                <w:b w:val="0"/>
                <w:i w:val="0"/>
                <w:color w:val="auto"/>
                <w:sz w:val="16"/>
                <w:highlight w:val="none"/>
              </w:rPr>
              <w:t>城乡社区环境卫生</w:t>
            </w:r>
          </w:p>
        </w:tc>
        <w:tc>
          <w:tcPr>
            <w:tcW w:w="1420" w:type="dxa"/>
            <w:vAlign w:val="center"/>
          </w:tcPr>
          <w:p w14:paraId="53CAB441">
            <w:pPr>
              <w:jc w:val="right"/>
              <w:rPr>
                <w:color w:val="auto"/>
                <w:highlight w:val="none"/>
              </w:rPr>
            </w:pPr>
            <w:r>
              <w:rPr>
                <w:rFonts w:ascii="宋体" w:hAnsi="宋体" w:eastAsia="宋体" w:cs="宋体"/>
                <w:b w:val="0"/>
                <w:i w:val="0"/>
                <w:color w:val="auto"/>
                <w:sz w:val="16"/>
                <w:highlight w:val="none"/>
              </w:rPr>
              <w:t>4.08</w:t>
            </w:r>
          </w:p>
        </w:tc>
        <w:tc>
          <w:tcPr>
            <w:tcW w:w="1520" w:type="dxa"/>
            <w:vAlign w:val="center"/>
          </w:tcPr>
          <w:p w14:paraId="2295417A">
            <w:pPr>
              <w:rPr>
                <w:color w:val="auto"/>
                <w:highlight w:val="none"/>
              </w:rPr>
            </w:pPr>
          </w:p>
        </w:tc>
        <w:tc>
          <w:tcPr>
            <w:tcW w:w="1526" w:type="dxa"/>
            <w:vAlign w:val="center"/>
          </w:tcPr>
          <w:p w14:paraId="69C00864">
            <w:pPr>
              <w:jc w:val="right"/>
              <w:rPr>
                <w:color w:val="auto"/>
                <w:highlight w:val="none"/>
              </w:rPr>
            </w:pPr>
            <w:r>
              <w:rPr>
                <w:rFonts w:ascii="宋体" w:hAnsi="宋体" w:eastAsia="宋体" w:cs="宋体"/>
                <w:b w:val="0"/>
                <w:i w:val="0"/>
                <w:color w:val="auto"/>
                <w:sz w:val="16"/>
                <w:highlight w:val="none"/>
              </w:rPr>
              <w:t>4.08</w:t>
            </w:r>
          </w:p>
        </w:tc>
      </w:tr>
      <w:tr w14:paraId="4AE736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gridSpan w:val="7"/>
            <w:tcBorders>
              <w:left w:val="single" w:color="FFFFFF" w:sz="4" w:space="0"/>
              <w:bottom w:val="single" w:color="FFFFFF" w:sz="4" w:space="0"/>
              <w:right w:val="single" w:color="FFFFFF" w:sz="4" w:space="0"/>
              <w:insideH w:val="single" w:sz="4" w:space="0"/>
              <w:insideV w:val="single" w:sz="4" w:space="0"/>
            </w:tcBorders>
            <w:vAlign w:val="center"/>
          </w:tcPr>
          <w:p w14:paraId="49921A93">
            <w:pPr>
              <w:jc w:val="left"/>
              <w:rPr>
                <w:color w:val="auto"/>
                <w:highlight w:val="none"/>
              </w:rPr>
            </w:pPr>
            <w:r>
              <w:rPr>
                <w:rFonts w:ascii="宋体" w:hAnsi="宋体" w:eastAsia="宋体" w:cs="宋体"/>
                <w:b w:val="0"/>
                <w:i w:val="0"/>
                <w:color w:val="auto"/>
                <w:sz w:val="16"/>
                <w:highlight w:val="none"/>
              </w:rPr>
              <w:t>注：本表反映部门(单位)本年度一般公共预算财政拨款支出情况。</w:t>
            </w:r>
          </w:p>
        </w:tc>
      </w:tr>
    </w:tbl>
    <w:p w14:paraId="238C57A0">
      <w:pPr>
        <w:snapToGrid w:val="0"/>
        <w:spacing w:before="200" w:after="200" w:line="200" w:lineRule="auto"/>
        <w:rPr>
          <w:color w:val="auto"/>
          <w:highlight w:val="none"/>
        </w:rPr>
      </w:pPr>
      <w:r>
        <w:rPr>
          <w:color w:val="auto"/>
          <w:sz w:val="8"/>
          <w:highlight w:val="none"/>
        </w:rPr>
        <w:t xml:space="preserve"> </w:t>
      </w:r>
    </w:p>
    <w:p w14:paraId="7FB5B41D">
      <w:pPr>
        <w:pageBreakBefore/>
        <w:jc w:val="center"/>
        <w:outlineLvl w:val="1"/>
        <w:rPr>
          <w:rFonts w:hint="eastAsia" w:ascii="黑体" w:hAnsi="宋体" w:eastAsia="黑体" w:cs="黑体"/>
          <w:color w:val="auto"/>
          <w:sz w:val="32"/>
          <w:szCs w:val="32"/>
          <w:highlight w:val="none"/>
          <w:lang w:bidi="en-AU"/>
        </w:rPr>
      </w:pPr>
      <w:r>
        <w:rPr>
          <w:rFonts w:hint="eastAsia" w:ascii="黑体" w:hAnsi="宋体" w:eastAsia="黑体" w:cs="黑体"/>
          <w:color w:val="auto"/>
          <w:sz w:val="32"/>
          <w:szCs w:val="32"/>
          <w:highlight w:val="none"/>
          <w:lang w:bidi="en-AU"/>
        </w:rPr>
        <w:t>一般公共预算财政拨款基本支出决算表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1BA08B35">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4BC16F3C">
            <w:pPr>
              <w:jc w:val="right"/>
              <w:rPr>
                <w:color w:val="auto"/>
                <w:highlight w:val="none"/>
              </w:rPr>
            </w:pPr>
            <w:r>
              <w:rPr>
                <w:rFonts w:ascii="宋体" w:hAnsi="宋体" w:eastAsia="宋体" w:cs="宋体"/>
                <w:color w:val="auto"/>
                <w:sz w:val="20"/>
                <w:highlight w:val="none"/>
              </w:rPr>
              <w:t>公开06表</w:t>
            </w:r>
          </w:p>
        </w:tc>
      </w:tr>
      <w:tr w14:paraId="7EF47D8D">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0F3603F5">
            <w:pPr>
              <w:jc w:val="left"/>
              <w:rPr>
                <w:color w:val="auto"/>
                <w:highlight w:val="none"/>
              </w:rPr>
            </w:pPr>
            <w:r>
              <w:rPr>
                <w:rFonts w:ascii="宋体" w:hAnsi="宋体" w:eastAsia="宋体" w:cs="宋体"/>
                <w:color w:val="auto"/>
                <w:sz w:val="20"/>
                <w:highlight w:val="none"/>
              </w:rPr>
              <w:t>单位：南昌市红谷滩区政务服务数据管理局</w:t>
            </w:r>
          </w:p>
        </w:tc>
        <w:tc>
          <w:tcPr>
            <w:tcW w:w="2000" w:type="dxa"/>
          </w:tcPr>
          <w:p w14:paraId="27D3DB19">
            <w:pPr>
              <w:jc w:val="center"/>
              <w:rPr>
                <w:color w:val="auto"/>
                <w:highlight w:val="none"/>
              </w:rPr>
            </w:pPr>
            <w:r>
              <w:rPr>
                <w:rFonts w:ascii="宋体" w:hAnsi="宋体" w:eastAsia="宋体" w:cs="宋体"/>
                <w:color w:val="auto"/>
                <w:sz w:val="20"/>
                <w:highlight w:val="none"/>
              </w:rPr>
              <w:t>2023年度</w:t>
            </w:r>
          </w:p>
        </w:tc>
        <w:tc>
          <w:tcPr>
            <w:tcW w:w="3153" w:type="dxa"/>
          </w:tcPr>
          <w:p w14:paraId="39951B71">
            <w:pPr>
              <w:jc w:val="right"/>
              <w:rPr>
                <w:color w:val="auto"/>
                <w:highlight w:val="none"/>
              </w:rPr>
            </w:pPr>
            <w:r>
              <w:rPr>
                <w:rFonts w:ascii="宋体" w:hAnsi="宋体" w:eastAsia="宋体" w:cs="宋体"/>
                <w:color w:val="auto"/>
                <w:sz w:val="20"/>
                <w:highlight w:val="none"/>
              </w:rPr>
              <w:t>金额单位：万元</w:t>
            </w:r>
          </w:p>
        </w:tc>
      </w:tr>
    </w:tbl>
    <w:p w14:paraId="3EE1C5F7">
      <w:pPr>
        <w:snapToGrid w:val="0"/>
        <w:spacing w:before="0" w:after="0" w:line="0" w:lineRule="auto"/>
        <w:rPr>
          <w:color w:val="auto"/>
          <w:highlight w:val="none"/>
        </w:rPr>
      </w:pPr>
      <w:r>
        <w:rPr>
          <w:color w:val="auto"/>
          <w:sz w:val="8"/>
          <w:highlight w:val="none"/>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40"/>
        <w:gridCol w:w="1740"/>
        <w:gridCol w:w="800"/>
        <w:gridCol w:w="540"/>
        <w:gridCol w:w="1380"/>
        <w:gridCol w:w="820"/>
        <w:gridCol w:w="540"/>
        <w:gridCol w:w="1260"/>
        <w:gridCol w:w="786"/>
      </w:tblGrid>
      <w:tr w14:paraId="31ABFD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02" w:hRule="exact"/>
          <w:jc w:val="center"/>
        </w:trPr>
        <w:tc>
          <w:tcPr>
            <w:tcW w:w="440" w:type="dxa"/>
            <w:gridSpan w:val="3"/>
            <w:vAlign w:val="center"/>
          </w:tcPr>
          <w:p w14:paraId="3A6D0FF4">
            <w:pPr>
              <w:jc w:val="center"/>
              <w:rPr>
                <w:color w:val="auto"/>
                <w:highlight w:val="none"/>
              </w:rPr>
            </w:pPr>
            <w:r>
              <w:rPr>
                <w:rFonts w:ascii="宋体" w:hAnsi="宋体" w:eastAsia="宋体" w:cs="宋体"/>
                <w:b w:val="0"/>
                <w:i w:val="0"/>
                <w:color w:val="auto"/>
                <w:sz w:val="9"/>
                <w:highlight w:val="none"/>
              </w:rPr>
              <w:t>人员经费</w:t>
            </w:r>
          </w:p>
        </w:tc>
        <w:tc>
          <w:tcPr>
            <w:tcW w:w="540" w:type="dxa"/>
            <w:gridSpan w:val="6"/>
            <w:vAlign w:val="center"/>
          </w:tcPr>
          <w:p w14:paraId="4A22B524">
            <w:pPr>
              <w:jc w:val="center"/>
              <w:rPr>
                <w:color w:val="auto"/>
                <w:highlight w:val="none"/>
              </w:rPr>
            </w:pPr>
            <w:r>
              <w:rPr>
                <w:rFonts w:ascii="宋体" w:hAnsi="宋体" w:eastAsia="宋体" w:cs="宋体"/>
                <w:b w:val="0"/>
                <w:i w:val="0"/>
                <w:color w:val="auto"/>
                <w:sz w:val="9"/>
                <w:highlight w:val="none"/>
              </w:rPr>
              <w:t>公用经费</w:t>
            </w:r>
          </w:p>
        </w:tc>
      </w:tr>
      <w:tr w14:paraId="5FE4A4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4" w:hRule="exact"/>
          <w:jc w:val="center"/>
        </w:trPr>
        <w:tc>
          <w:tcPr>
            <w:tcW w:w="440" w:type="dxa"/>
            <w:vAlign w:val="center"/>
          </w:tcPr>
          <w:p w14:paraId="13F9359F">
            <w:pPr>
              <w:jc w:val="center"/>
              <w:rPr>
                <w:color w:val="auto"/>
                <w:highlight w:val="none"/>
              </w:rPr>
            </w:pPr>
            <w:r>
              <w:rPr>
                <w:rFonts w:ascii="宋体" w:hAnsi="宋体" w:eastAsia="宋体" w:cs="宋体"/>
                <w:b w:val="0"/>
                <w:i w:val="0"/>
                <w:color w:val="auto"/>
                <w:sz w:val="9"/>
                <w:highlight w:val="none"/>
              </w:rPr>
              <w:t>经济分类科目编码</w:t>
            </w:r>
          </w:p>
        </w:tc>
        <w:tc>
          <w:tcPr>
            <w:tcW w:w="1740" w:type="dxa"/>
            <w:vAlign w:val="center"/>
          </w:tcPr>
          <w:p w14:paraId="291DDEE8">
            <w:pPr>
              <w:jc w:val="center"/>
              <w:rPr>
                <w:color w:val="auto"/>
                <w:highlight w:val="none"/>
              </w:rPr>
            </w:pPr>
            <w:r>
              <w:rPr>
                <w:rFonts w:ascii="宋体" w:hAnsi="宋体" w:eastAsia="宋体" w:cs="宋体"/>
                <w:b w:val="0"/>
                <w:i w:val="0"/>
                <w:color w:val="auto"/>
                <w:sz w:val="9"/>
                <w:highlight w:val="none"/>
              </w:rPr>
              <w:t>科目名称</w:t>
            </w:r>
          </w:p>
        </w:tc>
        <w:tc>
          <w:tcPr>
            <w:tcW w:w="800" w:type="dxa"/>
            <w:vAlign w:val="center"/>
          </w:tcPr>
          <w:p w14:paraId="0521612E">
            <w:pPr>
              <w:jc w:val="center"/>
              <w:rPr>
                <w:color w:val="auto"/>
                <w:highlight w:val="none"/>
              </w:rPr>
            </w:pPr>
            <w:r>
              <w:rPr>
                <w:rFonts w:ascii="宋体" w:hAnsi="宋体" w:eastAsia="宋体" w:cs="宋体"/>
                <w:b w:val="0"/>
                <w:i w:val="0"/>
                <w:color w:val="auto"/>
                <w:sz w:val="9"/>
                <w:highlight w:val="none"/>
              </w:rPr>
              <w:t>金额</w:t>
            </w:r>
          </w:p>
        </w:tc>
        <w:tc>
          <w:tcPr>
            <w:tcW w:w="540" w:type="dxa"/>
            <w:vAlign w:val="center"/>
          </w:tcPr>
          <w:p w14:paraId="006D1958">
            <w:pPr>
              <w:jc w:val="center"/>
              <w:rPr>
                <w:color w:val="auto"/>
                <w:highlight w:val="none"/>
              </w:rPr>
            </w:pPr>
            <w:r>
              <w:rPr>
                <w:rFonts w:ascii="宋体" w:hAnsi="宋体" w:eastAsia="宋体" w:cs="宋体"/>
                <w:b w:val="0"/>
                <w:i w:val="0"/>
                <w:color w:val="auto"/>
                <w:sz w:val="9"/>
                <w:highlight w:val="none"/>
              </w:rPr>
              <w:t>经济分类科目编码</w:t>
            </w:r>
          </w:p>
        </w:tc>
        <w:tc>
          <w:tcPr>
            <w:tcW w:w="1380" w:type="dxa"/>
            <w:vAlign w:val="center"/>
          </w:tcPr>
          <w:p w14:paraId="67AC6977">
            <w:pPr>
              <w:jc w:val="center"/>
              <w:rPr>
                <w:color w:val="auto"/>
                <w:highlight w:val="none"/>
              </w:rPr>
            </w:pPr>
            <w:r>
              <w:rPr>
                <w:rFonts w:ascii="宋体" w:hAnsi="宋体" w:eastAsia="宋体" w:cs="宋体"/>
                <w:b w:val="0"/>
                <w:i w:val="0"/>
                <w:color w:val="auto"/>
                <w:sz w:val="9"/>
                <w:highlight w:val="none"/>
              </w:rPr>
              <w:t>科目名称</w:t>
            </w:r>
          </w:p>
        </w:tc>
        <w:tc>
          <w:tcPr>
            <w:tcW w:w="820" w:type="dxa"/>
            <w:vAlign w:val="center"/>
          </w:tcPr>
          <w:p w14:paraId="708498BE">
            <w:pPr>
              <w:jc w:val="center"/>
              <w:rPr>
                <w:color w:val="auto"/>
                <w:highlight w:val="none"/>
              </w:rPr>
            </w:pPr>
            <w:r>
              <w:rPr>
                <w:rFonts w:ascii="宋体" w:hAnsi="宋体" w:eastAsia="宋体" w:cs="宋体"/>
                <w:b w:val="0"/>
                <w:i w:val="0"/>
                <w:color w:val="auto"/>
                <w:sz w:val="9"/>
                <w:highlight w:val="none"/>
              </w:rPr>
              <w:t>金额</w:t>
            </w:r>
          </w:p>
        </w:tc>
        <w:tc>
          <w:tcPr>
            <w:tcW w:w="540" w:type="dxa"/>
            <w:vAlign w:val="center"/>
          </w:tcPr>
          <w:p w14:paraId="3FD27849">
            <w:pPr>
              <w:jc w:val="center"/>
              <w:rPr>
                <w:color w:val="auto"/>
                <w:highlight w:val="none"/>
              </w:rPr>
            </w:pPr>
            <w:r>
              <w:rPr>
                <w:rFonts w:ascii="宋体" w:hAnsi="宋体" w:eastAsia="宋体" w:cs="宋体"/>
                <w:b w:val="0"/>
                <w:i w:val="0"/>
                <w:color w:val="auto"/>
                <w:sz w:val="9"/>
                <w:highlight w:val="none"/>
              </w:rPr>
              <w:t>经济分类科目编码</w:t>
            </w:r>
          </w:p>
        </w:tc>
        <w:tc>
          <w:tcPr>
            <w:tcW w:w="1260" w:type="dxa"/>
            <w:vAlign w:val="center"/>
          </w:tcPr>
          <w:p w14:paraId="31CA5ADD">
            <w:pPr>
              <w:jc w:val="center"/>
              <w:rPr>
                <w:color w:val="auto"/>
                <w:highlight w:val="none"/>
              </w:rPr>
            </w:pPr>
            <w:r>
              <w:rPr>
                <w:rFonts w:ascii="宋体" w:hAnsi="宋体" w:eastAsia="宋体" w:cs="宋体"/>
                <w:b w:val="0"/>
                <w:i w:val="0"/>
                <w:color w:val="auto"/>
                <w:sz w:val="9"/>
                <w:highlight w:val="none"/>
              </w:rPr>
              <w:t>科目名称</w:t>
            </w:r>
          </w:p>
        </w:tc>
        <w:tc>
          <w:tcPr>
            <w:tcW w:w="786" w:type="dxa"/>
            <w:vAlign w:val="center"/>
          </w:tcPr>
          <w:p w14:paraId="4BB16279">
            <w:pPr>
              <w:jc w:val="center"/>
              <w:rPr>
                <w:color w:val="auto"/>
                <w:highlight w:val="none"/>
              </w:rPr>
            </w:pPr>
            <w:r>
              <w:rPr>
                <w:rFonts w:ascii="宋体" w:hAnsi="宋体" w:eastAsia="宋体" w:cs="宋体"/>
                <w:b w:val="0"/>
                <w:i w:val="0"/>
                <w:color w:val="auto"/>
                <w:sz w:val="9"/>
                <w:highlight w:val="none"/>
              </w:rPr>
              <w:t>金额</w:t>
            </w:r>
          </w:p>
        </w:tc>
      </w:tr>
      <w:tr w14:paraId="6D3165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3E4E713">
            <w:pPr>
              <w:jc w:val="left"/>
              <w:rPr>
                <w:color w:val="auto"/>
                <w:highlight w:val="none"/>
              </w:rPr>
            </w:pPr>
            <w:r>
              <w:rPr>
                <w:rFonts w:ascii="宋体" w:hAnsi="宋体" w:eastAsia="宋体" w:cs="宋体"/>
                <w:b/>
                <w:i w:val="0"/>
                <w:color w:val="auto"/>
                <w:sz w:val="9"/>
                <w:highlight w:val="none"/>
              </w:rPr>
              <w:t>301</w:t>
            </w:r>
          </w:p>
        </w:tc>
        <w:tc>
          <w:tcPr>
            <w:tcW w:w="1740" w:type="dxa"/>
            <w:vAlign w:val="center"/>
          </w:tcPr>
          <w:p w14:paraId="4A02FE00">
            <w:pPr>
              <w:jc w:val="left"/>
              <w:rPr>
                <w:color w:val="auto"/>
                <w:highlight w:val="none"/>
              </w:rPr>
            </w:pPr>
            <w:r>
              <w:rPr>
                <w:rFonts w:ascii="宋体" w:hAnsi="宋体" w:eastAsia="宋体" w:cs="宋体"/>
                <w:b/>
                <w:i w:val="0"/>
                <w:color w:val="auto"/>
                <w:sz w:val="9"/>
                <w:highlight w:val="none"/>
              </w:rPr>
              <w:t>工资福利支出</w:t>
            </w:r>
          </w:p>
        </w:tc>
        <w:tc>
          <w:tcPr>
            <w:tcW w:w="800" w:type="dxa"/>
            <w:vAlign w:val="center"/>
          </w:tcPr>
          <w:p w14:paraId="1291FAE8">
            <w:pPr>
              <w:jc w:val="right"/>
              <w:rPr>
                <w:color w:val="auto"/>
                <w:highlight w:val="none"/>
              </w:rPr>
            </w:pPr>
            <w:r>
              <w:rPr>
                <w:rFonts w:ascii="宋体" w:hAnsi="宋体" w:eastAsia="宋体" w:cs="宋体"/>
                <w:b w:val="0"/>
                <w:i w:val="0"/>
                <w:color w:val="auto"/>
                <w:sz w:val="9"/>
                <w:highlight w:val="none"/>
              </w:rPr>
              <w:t>356.03</w:t>
            </w:r>
          </w:p>
        </w:tc>
        <w:tc>
          <w:tcPr>
            <w:tcW w:w="540" w:type="dxa"/>
            <w:vAlign w:val="center"/>
          </w:tcPr>
          <w:p w14:paraId="68D3EA0A">
            <w:pPr>
              <w:jc w:val="left"/>
              <w:rPr>
                <w:color w:val="auto"/>
                <w:highlight w:val="none"/>
              </w:rPr>
            </w:pPr>
            <w:r>
              <w:rPr>
                <w:rFonts w:ascii="宋体" w:hAnsi="宋体" w:eastAsia="宋体" w:cs="宋体"/>
                <w:b/>
                <w:i w:val="0"/>
                <w:color w:val="auto"/>
                <w:sz w:val="9"/>
                <w:highlight w:val="none"/>
              </w:rPr>
              <w:t>302</w:t>
            </w:r>
          </w:p>
        </w:tc>
        <w:tc>
          <w:tcPr>
            <w:tcW w:w="1380" w:type="dxa"/>
            <w:vAlign w:val="center"/>
          </w:tcPr>
          <w:p w14:paraId="78EF2867">
            <w:pPr>
              <w:jc w:val="left"/>
              <w:rPr>
                <w:color w:val="auto"/>
                <w:highlight w:val="none"/>
              </w:rPr>
            </w:pPr>
            <w:r>
              <w:rPr>
                <w:rFonts w:ascii="宋体" w:hAnsi="宋体" w:eastAsia="宋体" w:cs="宋体"/>
                <w:b/>
                <w:i w:val="0"/>
                <w:color w:val="auto"/>
                <w:sz w:val="9"/>
                <w:highlight w:val="none"/>
              </w:rPr>
              <w:t>商品和服务支出</w:t>
            </w:r>
          </w:p>
        </w:tc>
        <w:tc>
          <w:tcPr>
            <w:tcW w:w="820" w:type="dxa"/>
            <w:vAlign w:val="center"/>
          </w:tcPr>
          <w:p w14:paraId="64A1F371">
            <w:pPr>
              <w:jc w:val="right"/>
              <w:rPr>
                <w:color w:val="auto"/>
                <w:highlight w:val="none"/>
              </w:rPr>
            </w:pPr>
            <w:r>
              <w:rPr>
                <w:rFonts w:ascii="宋体" w:hAnsi="宋体" w:eastAsia="宋体" w:cs="宋体"/>
                <w:b w:val="0"/>
                <w:i w:val="0"/>
                <w:color w:val="auto"/>
                <w:sz w:val="9"/>
                <w:highlight w:val="none"/>
              </w:rPr>
              <w:t>123.84</w:t>
            </w:r>
          </w:p>
        </w:tc>
        <w:tc>
          <w:tcPr>
            <w:tcW w:w="540" w:type="dxa"/>
            <w:vAlign w:val="center"/>
          </w:tcPr>
          <w:p w14:paraId="12D6164C">
            <w:pPr>
              <w:jc w:val="left"/>
              <w:rPr>
                <w:color w:val="auto"/>
                <w:highlight w:val="none"/>
              </w:rPr>
            </w:pPr>
            <w:r>
              <w:rPr>
                <w:rFonts w:ascii="宋体" w:hAnsi="宋体" w:eastAsia="宋体" w:cs="宋体"/>
                <w:b/>
                <w:i w:val="0"/>
                <w:color w:val="auto"/>
                <w:sz w:val="9"/>
                <w:highlight w:val="none"/>
              </w:rPr>
              <w:t>307</w:t>
            </w:r>
          </w:p>
        </w:tc>
        <w:tc>
          <w:tcPr>
            <w:tcW w:w="1260" w:type="dxa"/>
            <w:vAlign w:val="center"/>
          </w:tcPr>
          <w:p w14:paraId="295C2EA0">
            <w:pPr>
              <w:jc w:val="left"/>
              <w:rPr>
                <w:color w:val="auto"/>
                <w:highlight w:val="none"/>
              </w:rPr>
            </w:pPr>
            <w:r>
              <w:rPr>
                <w:rFonts w:ascii="宋体" w:hAnsi="宋体" w:eastAsia="宋体" w:cs="宋体"/>
                <w:b/>
                <w:i w:val="0"/>
                <w:color w:val="auto"/>
                <w:sz w:val="9"/>
                <w:highlight w:val="none"/>
              </w:rPr>
              <w:t>债务利息及费用支出</w:t>
            </w:r>
          </w:p>
        </w:tc>
        <w:tc>
          <w:tcPr>
            <w:tcW w:w="786" w:type="dxa"/>
            <w:vAlign w:val="center"/>
          </w:tcPr>
          <w:p w14:paraId="04B1B705">
            <w:pPr>
              <w:rPr>
                <w:color w:val="auto"/>
                <w:highlight w:val="none"/>
              </w:rPr>
            </w:pPr>
          </w:p>
        </w:tc>
      </w:tr>
      <w:tr w14:paraId="204652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F916CE9">
            <w:pPr>
              <w:jc w:val="left"/>
              <w:rPr>
                <w:color w:val="auto"/>
                <w:highlight w:val="none"/>
              </w:rPr>
            </w:pPr>
            <w:r>
              <w:rPr>
                <w:rFonts w:ascii="宋体" w:hAnsi="宋体" w:eastAsia="宋体" w:cs="宋体"/>
                <w:b w:val="0"/>
                <w:i w:val="0"/>
                <w:color w:val="auto"/>
                <w:sz w:val="9"/>
                <w:highlight w:val="none"/>
              </w:rPr>
              <w:t>30101</w:t>
            </w:r>
          </w:p>
        </w:tc>
        <w:tc>
          <w:tcPr>
            <w:tcW w:w="1740" w:type="dxa"/>
            <w:vAlign w:val="center"/>
          </w:tcPr>
          <w:p w14:paraId="524F42B8">
            <w:pPr>
              <w:jc w:val="left"/>
              <w:rPr>
                <w:color w:val="auto"/>
                <w:highlight w:val="none"/>
              </w:rPr>
            </w:pPr>
            <w:r>
              <w:rPr>
                <w:rFonts w:ascii="宋体" w:hAnsi="宋体" w:eastAsia="宋体" w:cs="宋体"/>
                <w:b w:val="0"/>
                <w:i w:val="0"/>
                <w:color w:val="auto"/>
                <w:sz w:val="9"/>
                <w:highlight w:val="none"/>
              </w:rPr>
              <w:t xml:space="preserve">  基本工资</w:t>
            </w:r>
          </w:p>
        </w:tc>
        <w:tc>
          <w:tcPr>
            <w:tcW w:w="800" w:type="dxa"/>
            <w:vAlign w:val="center"/>
          </w:tcPr>
          <w:p w14:paraId="46A3F742">
            <w:pPr>
              <w:jc w:val="right"/>
              <w:rPr>
                <w:color w:val="auto"/>
                <w:highlight w:val="none"/>
              </w:rPr>
            </w:pPr>
            <w:r>
              <w:rPr>
                <w:rFonts w:ascii="宋体" w:hAnsi="宋体" w:eastAsia="宋体" w:cs="宋体"/>
                <w:b w:val="0"/>
                <w:i w:val="0"/>
                <w:color w:val="auto"/>
                <w:sz w:val="9"/>
                <w:highlight w:val="none"/>
              </w:rPr>
              <w:t>49.55</w:t>
            </w:r>
          </w:p>
        </w:tc>
        <w:tc>
          <w:tcPr>
            <w:tcW w:w="540" w:type="dxa"/>
            <w:vAlign w:val="center"/>
          </w:tcPr>
          <w:p w14:paraId="72956FB8">
            <w:pPr>
              <w:jc w:val="left"/>
              <w:rPr>
                <w:color w:val="auto"/>
                <w:highlight w:val="none"/>
              </w:rPr>
            </w:pPr>
            <w:r>
              <w:rPr>
                <w:rFonts w:ascii="宋体" w:hAnsi="宋体" w:eastAsia="宋体" w:cs="宋体"/>
                <w:b w:val="0"/>
                <w:i w:val="0"/>
                <w:color w:val="auto"/>
                <w:sz w:val="9"/>
                <w:highlight w:val="none"/>
              </w:rPr>
              <w:t>30201</w:t>
            </w:r>
          </w:p>
        </w:tc>
        <w:tc>
          <w:tcPr>
            <w:tcW w:w="1380" w:type="dxa"/>
            <w:vAlign w:val="center"/>
          </w:tcPr>
          <w:p w14:paraId="6C18629A">
            <w:pPr>
              <w:jc w:val="left"/>
              <w:rPr>
                <w:color w:val="auto"/>
                <w:highlight w:val="none"/>
              </w:rPr>
            </w:pPr>
            <w:r>
              <w:rPr>
                <w:rFonts w:ascii="宋体" w:hAnsi="宋体" w:eastAsia="宋体" w:cs="宋体"/>
                <w:b w:val="0"/>
                <w:i w:val="0"/>
                <w:color w:val="auto"/>
                <w:sz w:val="9"/>
                <w:highlight w:val="none"/>
              </w:rPr>
              <w:t xml:space="preserve">  办公费</w:t>
            </w:r>
          </w:p>
        </w:tc>
        <w:tc>
          <w:tcPr>
            <w:tcW w:w="820" w:type="dxa"/>
            <w:vAlign w:val="center"/>
          </w:tcPr>
          <w:p w14:paraId="697186C4">
            <w:pPr>
              <w:jc w:val="right"/>
              <w:rPr>
                <w:color w:val="auto"/>
                <w:highlight w:val="none"/>
              </w:rPr>
            </w:pPr>
            <w:r>
              <w:rPr>
                <w:rFonts w:ascii="宋体" w:hAnsi="宋体" w:eastAsia="宋体" w:cs="宋体"/>
                <w:b w:val="0"/>
                <w:i w:val="0"/>
                <w:color w:val="auto"/>
                <w:sz w:val="9"/>
                <w:highlight w:val="none"/>
              </w:rPr>
              <w:t>117.02</w:t>
            </w:r>
          </w:p>
        </w:tc>
        <w:tc>
          <w:tcPr>
            <w:tcW w:w="540" w:type="dxa"/>
            <w:vAlign w:val="center"/>
          </w:tcPr>
          <w:p w14:paraId="0DD2485A">
            <w:pPr>
              <w:jc w:val="left"/>
              <w:rPr>
                <w:color w:val="auto"/>
                <w:highlight w:val="none"/>
              </w:rPr>
            </w:pPr>
            <w:r>
              <w:rPr>
                <w:rFonts w:ascii="宋体" w:hAnsi="宋体" w:eastAsia="宋体" w:cs="宋体"/>
                <w:b w:val="0"/>
                <w:i w:val="0"/>
                <w:color w:val="auto"/>
                <w:sz w:val="9"/>
                <w:highlight w:val="none"/>
              </w:rPr>
              <w:t>30701</w:t>
            </w:r>
          </w:p>
        </w:tc>
        <w:tc>
          <w:tcPr>
            <w:tcW w:w="1260" w:type="dxa"/>
            <w:vAlign w:val="center"/>
          </w:tcPr>
          <w:p w14:paraId="2B7C69C3">
            <w:pPr>
              <w:jc w:val="left"/>
              <w:rPr>
                <w:color w:val="auto"/>
                <w:highlight w:val="none"/>
              </w:rPr>
            </w:pPr>
            <w:r>
              <w:rPr>
                <w:rFonts w:ascii="宋体" w:hAnsi="宋体" w:eastAsia="宋体" w:cs="宋体"/>
                <w:b w:val="0"/>
                <w:i w:val="0"/>
                <w:color w:val="auto"/>
                <w:sz w:val="9"/>
                <w:highlight w:val="none"/>
              </w:rPr>
              <w:t xml:space="preserve">  国内债务付息</w:t>
            </w:r>
          </w:p>
        </w:tc>
        <w:tc>
          <w:tcPr>
            <w:tcW w:w="786" w:type="dxa"/>
            <w:vAlign w:val="center"/>
          </w:tcPr>
          <w:p w14:paraId="2AED56D4">
            <w:pPr>
              <w:rPr>
                <w:color w:val="auto"/>
                <w:highlight w:val="none"/>
              </w:rPr>
            </w:pPr>
          </w:p>
        </w:tc>
      </w:tr>
      <w:tr w14:paraId="5650F2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056D08A">
            <w:pPr>
              <w:jc w:val="left"/>
              <w:rPr>
                <w:color w:val="auto"/>
                <w:highlight w:val="none"/>
              </w:rPr>
            </w:pPr>
            <w:r>
              <w:rPr>
                <w:rFonts w:ascii="宋体" w:hAnsi="宋体" w:eastAsia="宋体" w:cs="宋体"/>
                <w:b w:val="0"/>
                <w:i w:val="0"/>
                <w:color w:val="auto"/>
                <w:sz w:val="9"/>
                <w:highlight w:val="none"/>
              </w:rPr>
              <w:t>30102</w:t>
            </w:r>
          </w:p>
        </w:tc>
        <w:tc>
          <w:tcPr>
            <w:tcW w:w="1740" w:type="dxa"/>
            <w:vAlign w:val="center"/>
          </w:tcPr>
          <w:p w14:paraId="501CC78D">
            <w:pPr>
              <w:jc w:val="left"/>
              <w:rPr>
                <w:color w:val="auto"/>
                <w:highlight w:val="none"/>
              </w:rPr>
            </w:pPr>
            <w:r>
              <w:rPr>
                <w:rFonts w:ascii="宋体" w:hAnsi="宋体" w:eastAsia="宋体" w:cs="宋体"/>
                <w:b w:val="0"/>
                <w:i w:val="0"/>
                <w:color w:val="auto"/>
                <w:sz w:val="9"/>
                <w:highlight w:val="none"/>
              </w:rPr>
              <w:t xml:space="preserve">  津贴补贴</w:t>
            </w:r>
          </w:p>
        </w:tc>
        <w:tc>
          <w:tcPr>
            <w:tcW w:w="800" w:type="dxa"/>
            <w:vAlign w:val="center"/>
          </w:tcPr>
          <w:p w14:paraId="1BA8DC35">
            <w:pPr>
              <w:jc w:val="right"/>
              <w:rPr>
                <w:color w:val="auto"/>
                <w:highlight w:val="none"/>
              </w:rPr>
            </w:pPr>
            <w:r>
              <w:rPr>
                <w:rFonts w:ascii="宋体" w:hAnsi="宋体" w:eastAsia="宋体" w:cs="宋体"/>
                <w:b w:val="0"/>
                <w:i w:val="0"/>
                <w:color w:val="auto"/>
                <w:sz w:val="9"/>
                <w:highlight w:val="none"/>
              </w:rPr>
              <w:t>11.92</w:t>
            </w:r>
          </w:p>
        </w:tc>
        <w:tc>
          <w:tcPr>
            <w:tcW w:w="540" w:type="dxa"/>
            <w:vAlign w:val="center"/>
          </w:tcPr>
          <w:p w14:paraId="3093A273">
            <w:pPr>
              <w:jc w:val="left"/>
              <w:rPr>
                <w:color w:val="auto"/>
                <w:highlight w:val="none"/>
              </w:rPr>
            </w:pPr>
            <w:r>
              <w:rPr>
                <w:rFonts w:ascii="宋体" w:hAnsi="宋体" w:eastAsia="宋体" w:cs="宋体"/>
                <w:b w:val="0"/>
                <w:i w:val="0"/>
                <w:color w:val="auto"/>
                <w:sz w:val="9"/>
                <w:highlight w:val="none"/>
              </w:rPr>
              <w:t>30202</w:t>
            </w:r>
          </w:p>
        </w:tc>
        <w:tc>
          <w:tcPr>
            <w:tcW w:w="1380" w:type="dxa"/>
            <w:vAlign w:val="center"/>
          </w:tcPr>
          <w:p w14:paraId="42045D48">
            <w:pPr>
              <w:jc w:val="left"/>
              <w:rPr>
                <w:color w:val="auto"/>
                <w:highlight w:val="none"/>
              </w:rPr>
            </w:pPr>
            <w:r>
              <w:rPr>
                <w:rFonts w:ascii="宋体" w:hAnsi="宋体" w:eastAsia="宋体" w:cs="宋体"/>
                <w:b w:val="0"/>
                <w:i w:val="0"/>
                <w:color w:val="auto"/>
                <w:sz w:val="9"/>
                <w:highlight w:val="none"/>
              </w:rPr>
              <w:t xml:space="preserve">  印刷费</w:t>
            </w:r>
          </w:p>
        </w:tc>
        <w:tc>
          <w:tcPr>
            <w:tcW w:w="820" w:type="dxa"/>
            <w:vAlign w:val="center"/>
          </w:tcPr>
          <w:p w14:paraId="1A1703BF">
            <w:pPr>
              <w:rPr>
                <w:color w:val="auto"/>
                <w:highlight w:val="none"/>
              </w:rPr>
            </w:pPr>
          </w:p>
        </w:tc>
        <w:tc>
          <w:tcPr>
            <w:tcW w:w="540" w:type="dxa"/>
            <w:vAlign w:val="center"/>
          </w:tcPr>
          <w:p w14:paraId="04B4AB31">
            <w:pPr>
              <w:jc w:val="left"/>
              <w:rPr>
                <w:color w:val="auto"/>
                <w:highlight w:val="none"/>
              </w:rPr>
            </w:pPr>
            <w:r>
              <w:rPr>
                <w:rFonts w:ascii="宋体" w:hAnsi="宋体" w:eastAsia="宋体" w:cs="宋体"/>
                <w:b w:val="0"/>
                <w:i w:val="0"/>
                <w:color w:val="auto"/>
                <w:sz w:val="9"/>
                <w:highlight w:val="none"/>
              </w:rPr>
              <w:t>30702</w:t>
            </w:r>
          </w:p>
        </w:tc>
        <w:tc>
          <w:tcPr>
            <w:tcW w:w="1260" w:type="dxa"/>
            <w:vAlign w:val="center"/>
          </w:tcPr>
          <w:p w14:paraId="031E9C90">
            <w:pPr>
              <w:jc w:val="left"/>
              <w:rPr>
                <w:color w:val="auto"/>
                <w:highlight w:val="none"/>
              </w:rPr>
            </w:pPr>
            <w:r>
              <w:rPr>
                <w:rFonts w:ascii="宋体" w:hAnsi="宋体" w:eastAsia="宋体" w:cs="宋体"/>
                <w:b w:val="0"/>
                <w:i w:val="0"/>
                <w:color w:val="auto"/>
                <w:sz w:val="9"/>
                <w:highlight w:val="none"/>
              </w:rPr>
              <w:t xml:space="preserve">  国外债务付息</w:t>
            </w:r>
          </w:p>
        </w:tc>
        <w:tc>
          <w:tcPr>
            <w:tcW w:w="786" w:type="dxa"/>
            <w:vAlign w:val="center"/>
          </w:tcPr>
          <w:p w14:paraId="12BECEA9">
            <w:pPr>
              <w:rPr>
                <w:color w:val="auto"/>
                <w:highlight w:val="none"/>
              </w:rPr>
            </w:pPr>
          </w:p>
        </w:tc>
      </w:tr>
      <w:tr w14:paraId="1449B5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561FF22">
            <w:pPr>
              <w:jc w:val="left"/>
              <w:rPr>
                <w:color w:val="auto"/>
                <w:highlight w:val="none"/>
              </w:rPr>
            </w:pPr>
            <w:r>
              <w:rPr>
                <w:rFonts w:ascii="宋体" w:hAnsi="宋体" w:eastAsia="宋体" w:cs="宋体"/>
                <w:b w:val="0"/>
                <w:i w:val="0"/>
                <w:color w:val="auto"/>
                <w:sz w:val="9"/>
                <w:highlight w:val="none"/>
              </w:rPr>
              <w:t>30103</w:t>
            </w:r>
          </w:p>
        </w:tc>
        <w:tc>
          <w:tcPr>
            <w:tcW w:w="1740" w:type="dxa"/>
            <w:vAlign w:val="center"/>
          </w:tcPr>
          <w:p w14:paraId="22182C0F">
            <w:pPr>
              <w:jc w:val="left"/>
              <w:rPr>
                <w:color w:val="auto"/>
                <w:highlight w:val="none"/>
              </w:rPr>
            </w:pPr>
            <w:r>
              <w:rPr>
                <w:rFonts w:ascii="宋体" w:hAnsi="宋体" w:eastAsia="宋体" w:cs="宋体"/>
                <w:b w:val="0"/>
                <w:i w:val="0"/>
                <w:color w:val="auto"/>
                <w:sz w:val="9"/>
                <w:highlight w:val="none"/>
              </w:rPr>
              <w:t xml:space="preserve">  奖金</w:t>
            </w:r>
          </w:p>
        </w:tc>
        <w:tc>
          <w:tcPr>
            <w:tcW w:w="800" w:type="dxa"/>
            <w:vAlign w:val="center"/>
          </w:tcPr>
          <w:p w14:paraId="752D1D84">
            <w:pPr>
              <w:jc w:val="right"/>
              <w:rPr>
                <w:color w:val="auto"/>
                <w:highlight w:val="none"/>
              </w:rPr>
            </w:pPr>
            <w:r>
              <w:rPr>
                <w:rFonts w:ascii="宋体" w:hAnsi="宋体" w:eastAsia="宋体" w:cs="宋体"/>
                <w:b w:val="0"/>
                <w:i w:val="0"/>
                <w:color w:val="auto"/>
                <w:sz w:val="9"/>
                <w:highlight w:val="none"/>
              </w:rPr>
              <w:t>132.49</w:t>
            </w:r>
          </w:p>
        </w:tc>
        <w:tc>
          <w:tcPr>
            <w:tcW w:w="540" w:type="dxa"/>
            <w:vAlign w:val="center"/>
          </w:tcPr>
          <w:p w14:paraId="59B0145D">
            <w:pPr>
              <w:jc w:val="left"/>
              <w:rPr>
                <w:color w:val="auto"/>
                <w:highlight w:val="none"/>
              </w:rPr>
            </w:pPr>
            <w:r>
              <w:rPr>
                <w:rFonts w:ascii="宋体" w:hAnsi="宋体" w:eastAsia="宋体" w:cs="宋体"/>
                <w:b w:val="0"/>
                <w:i w:val="0"/>
                <w:color w:val="auto"/>
                <w:sz w:val="9"/>
                <w:highlight w:val="none"/>
              </w:rPr>
              <w:t>30203</w:t>
            </w:r>
          </w:p>
        </w:tc>
        <w:tc>
          <w:tcPr>
            <w:tcW w:w="1380" w:type="dxa"/>
            <w:vAlign w:val="center"/>
          </w:tcPr>
          <w:p w14:paraId="688101C6">
            <w:pPr>
              <w:jc w:val="left"/>
              <w:rPr>
                <w:color w:val="auto"/>
                <w:highlight w:val="none"/>
              </w:rPr>
            </w:pPr>
            <w:r>
              <w:rPr>
                <w:rFonts w:ascii="宋体" w:hAnsi="宋体" w:eastAsia="宋体" w:cs="宋体"/>
                <w:b w:val="0"/>
                <w:i w:val="0"/>
                <w:color w:val="auto"/>
                <w:sz w:val="9"/>
                <w:highlight w:val="none"/>
              </w:rPr>
              <w:t xml:space="preserve">  咨询费</w:t>
            </w:r>
          </w:p>
        </w:tc>
        <w:tc>
          <w:tcPr>
            <w:tcW w:w="820" w:type="dxa"/>
            <w:vAlign w:val="center"/>
          </w:tcPr>
          <w:p w14:paraId="3702D6BD">
            <w:pPr>
              <w:rPr>
                <w:color w:val="auto"/>
                <w:highlight w:val="none"/>
              </w:rPr>
            </w:pPr>
          </w:p>
        </w:tc>
        <w:tc>
          <w:tcPr>
            <w:tcW w:w="540" w:type="dxa"/>
            <w:vAlign w:val="center"/>
          </w:tcPr>
          <w:p w14:paraId="5816DBCB">
            <w:pPr>
              <w:jc w:val="left"/>
              <w:rPr>
                <w:color w:val="auto"/>
                <w:highlight w:val="none"/>
              </w:rPr>
            </w:pPr>
            <w:r>
              <w:rPr>
                <w:rFonts w:ascii="宋体" w:hAnsi="宋体" w:eastAsia="宋体" w:cs="宋体"/>
                <w:b w:val="0"/>
                <w:i w:val="0"/>
                <w:color w:val="auto"/>
                <w:sz w:val="9"/>
                <w:highlight w:val="none"/>
              </w:rPr>
              <w:t>30703</w:t>
            </w:r>
          </w:p>
        </w:tc>
        <w:tc>
          <w:tcPr>
            <w:tcW w:w="1260" w:type="dxa"/>
            <w:vAlign w:val="center"/>
          </w:tcPr>
          <w:p w14:paraId="08B2E1FF">
            <w:pPr>
              <w:jc w:val="left"/>
              <w:rPr>
                <w:color w:val="auto"/>
                <w:highlight w:val="none"/>
              </w:rPr>
            </w:pPr>
            <w:r>
              <w:rPr>
                <w:rFonts w:ascii="宋体" w:hAnsi="宋体" w:eastAsia="宋体" w:cs="宋体"/>
                <w:b w:val="0"/>
                <w:i w:val="0"/>
                <w:color w:val="auto"/>
                <w:sz w:val="9"/>
                <w:highlight w:val="none"/>
              </w:rPr>
              <w:t xml:space="preserve">  国内债务发行费用</w:t>
            </w:r>
          </w:p>
        </w:tc>
        <w:tc>
          <w:tcPr>
            <w:tcW w:w="786" w:type="dxa"/>
            <w:vAlign w:val="center"/>
          </w:tcPr>
          <w:p w14:paraId="0BEDCE74">
            <w:pPr>
              <w:rPr>
                <w:color w:val="auto"/>
                <w:highlight w:val="none"/>
              </w:rPr>
            </w:pPr>
          </w:p>
        </w:tc>
      </w:tr>
      <w:tr w14:paraId="3FE015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2A42067">
            <w:pPr>
              <w:jc w:val="left"/>
              <w:rPr>
                <w:color w:val="auto"/>
                <w:highlight w:val="none"/>
              </w:rPr>
            </w:pPr>
            <w:r>
              <w:rPr>
                <w:rFonts w:ascii="宋体" w:hAnsi="宋体" w:eastAsia="宋体" w:cs="宋体"/>
                <w:b w:val="0"/>
                <w:i w:val="0"/>
                <w:color w:val="auto"/>
                <w:sz w:val="9"/>
                <w:highlight w:val="none"/>
              </w:rPr>
              <w:t>30106</w:t>
            </w:r>
          </w:p>
        </w:tc>
        <w:tc>
          <w:tcPr>
            <w:tcW w:w="1740" w:type="dxa"/>
            <w:vAlign w:val="center"/>
          </w:tcPr>
          <w:p w14:paraId="277C5FC1">
            <w:pPr>
              <w:jc w:val="left"/>
              <w:rPr>
                <w:color w:val="auto"/>
                <w:highlight w:val="none"/>
              </w:rPr>
            </w:pPr>
            <w:r>
              <w:rPr>
                <w:rFonts w:ascii="宋体" w:hAnsi="宋体" w:eastAsia="宋体" w:cs="宋体"/>
                <w:b w:val="0"/>
                <w:i w:val="0"/>
                <w:color w:val="auto"/>
                <w:sz w:val="9"/>
                <w:highlight w:val="none"/>
              </w:rPr>
              <w:t xml:space="preserve">  伙食补助费</w:t>
            </w:r>
          </w:p>
        </w:tc>
        <w:tc>
          <w:tcPr>
            <w:tcW w:w="800" w:type="dxa"/>
            <w:vAlign w:val="center"/>
          </w:tcPr>
          <w:p w14:paraId="75D09911">
            <w:pPr>
              <w:rPr>
                <w:color w:val="auto"/>
                <w:highlight w:val="none"/>
              </w:rPr>
            </w:pPr>
          </w:p>
        </w:tc>
        <w:tc>
          <w:tcPr>
            <w:tcW w:w="540" w:type="dxa"/>
            <w:vAlign w:val="center"/>
          </w:tcPr>
          <w:p w14:paraId="6B647D0A">
            <w:pPr>
              <w:jc w:val="left"/>
              <w:rPr>
                <w:color w:val="auto"/>
                <w:highlight w:val="none"/>
              </w:rPr>
            </w:pPr>
            <w:r>
              <w:rPr>
                <w:rFonts w:ascii="宋体" w:hAnsi="宋体" w:eastAsia="宋体" w:cs="宋体"/>
                <w:b w:val="0"/>
                <w:i w:val="0"/>
                <w:color w:val="auto"/>
                <w:sz w:val="9"/>
                <w:highlight w:val="none"/>
              </w:rPr>
              <w:t>30204</w:t>
            </w:r>
          </w:p>
        </w:tc>
        <w:tc>
          <w:tcPr>
            <w:tcW w:w="1380" w:type="dxa"/>
            <w:vAlign w:val="center"/>
          </w:tcPr>
          <w:p w14:paraId="7EBB0BE4">
            <w:pPr>
              <w:jc w:val="left"/>
              <w:rPr>
                <w:color w:val="auto"/>
                <w:highlight w:val="none"/>
              </w:rPr>
            </w:pPr>
            <w:r>
              <w:rPr>
                <w:rFonts w:ascii="宋体" w:hAnsi="宋体" w:eastAsia="宋体" w:cs="宋体"/>
                <w:b w:val="0"/>
                <w:i w:val="0"/>
                <w:color w:val="auto"/>
                <w:sz w:val="9"/>
                <w:highlight w:val="none"/>
              </w:rPr>
              <w:t xml:space="preserve">  手续费</w:t>
            </w:r>
          </w:p>
        </w:tc>
        <w:tc>
          <w:tcPr>
            <w:tcW w:w="820" w:type="dxa"/>
            <w:vAlign w:val="center"/>
          </w:tcPr>
          <w:p w14:paraId="1765F44C">
            <w:pPr>
              <w:rPr>
                <w:color w:val="auto"/>
                <w:highlight w:val="none"/>
              </w:rPr>
            </w:pPr>
          </w:p>
        </w:tc>
        <w:tc>
          <w:tcPr>
            <w:tcW w:w="540" w:type="dxa"/>
            <w:vAlign w:val="center"/>
          </w:tcPr>
          <w:p w14:paraId="75CBCB4A">
            <w:pPr>
              <w:jc w:val="left"/>
              <w:rPr>
                <w:color w:val="auto"/>
                <w:highlight w:val="none"/>
              </w:rPr>
            </w:pPr>
            <w:r>
              <w:rPr>
                <w:rFonts w:ascii="宋体" w:hAnsi="宋体" w:eastAsia="宋体" w:cs="宋体"/>
                <w:b w:val="0"/>
                <w:i w:val="0"/>
                <w:color w:val="auto"/>
                <w:sz w:val="9"/>
                <w:highlight w:val="none"/>
              </w:rPr>
              <w:t>30704</w:t>
            </w:r>
          </w:p>
        </w:tc>
        <w:tc>
          <w:tcPr>
            <w:tcW w:w="1260" w:type="dxa"/>
            <w:vAlign w:val="center"/>
          </w:tcPr>
          <w:p w14:paraId="6D0E8D3D">
            <w:pPr>
              <w:jc w:val="left"/>
              <w:rPr>
                <w:color w:val="auto"/>
                <w:highlight w:val="none"/>
              </w:rPr>
            </w:pPr>
            <w:r>
              <w:rPr>
                <w:rFonts w:ascii="宋体" w:hAnsi="宋体" w:eastAsia="宋体" w:cs="宋体"/>
                <w:b w:val="0"/>
                <w:i w:val="0"/>
                <w:color w:val="auto"/>
                <w:sz w:val="9"/>
                <w:highlight w:val="none"/>
              </w:rPr>
              <w:t xml:space="preserve">  国外债务发行费用</w:t>
            </w:r>
          </w:p>
        </w:tc>
        <w:tc>
          <w:tcPr>
            <w:tcW w:w="786" w:type="dxa"/>
            <w:vAlign w:val="center"/>
          </w:tcPr>
          <w:p w14:paraId="022F0636">
            <w:pPr>
              <w:rPr>
                <w:color w:val="auto"/>
                <w:highlight w:val="none"/>
              </w:rPr>
            </w:pPr>
          </w:p>
        </w:tc>
      </w:tr>
      <w:tr w14:paraId="5FD327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B2928EF">
            <w:pPr>
              <w:jc w:val="left"/>
              <w:rPr>
                <w:color w:val="auto"/>
                <w:highlight w:val="none"/>
              </w:rPr>
            </w:pPr>
            <w:r>
              <w:rPr>
                <w:rFonts w:ascii="宋体" w:hAnsi="宋体" w:eastAsia="宋体" w:cs="宋体"/>
                <w:b w:val="0"/>
                <w:i w:val="0"/>
                <w:color w:val="auto"/>
                <w:sz w:val="9"/>
                <w:highlight w:val="none"/>
              </w:rPr>
              <w:t>30107</w:t>
            </w:r>
          </w:p>
        </w:tc>
        <w:tc>
          <w:tcPr>
            <w:tcW w:w="1740" w:type="dxa"/>
            <w:vAlign w:val="center"/>
          </w:tcPr>
          <w:p w14:paraId="38F5B14E">
            <w:pPr>
              <w:jc w:val="left"/>
              <w:rPr>
                <w:color w:val="auto"/>
                <w:highlight w:val="none"/>
              </w:rPr>
            </w:pPr>
            <w:r>
              <w:rPr>
                <w:rFonts w:ascii="宋体" w:hAnsi="宋体" w:eastAsia="宋体" w:cs="宋体"/>
                <w:b w:val="0"/>
                <w:i w:val="0"/>
                <w:color w:val="auto"/>
                <w:sz w:val="9"/>
                <w:highlight w:val="none"/>
              </w:rPr>
              <w:t xml:space="preserve">  绩效工资</w:t>
            </w:r>
          </w:p>
        </w:tc>
        <w:tc>
          <w:tcPr>
            <w:tcW w:w="800" w:type="dxa"/>
            <w:vAlign w:val="center"/>
          </w:tcPr>
          <w:p w14:paraId="0BB30B24">
            <w:pPr>
              <w:jc w:val="right"/>
              <w:rPr>
                <w:color w:val="auto"/>
                <w:highlight w:val="none"/>
              </w:rPr>
            </w:pPr>
            <w:r>
              <w:rPr>
                <w:rFonts w:ascii="宋体" w:hAnsi="宋体" w:eastAsia="宋体" w:cs="宋体"/>
                <w:b w:val="0"/>
                <w:i w:val="0"/>
                <w:color w:val="auto"/>
                <w:sz w:val="9"/>
                <w:highlight w:val="none"/>
              </w:rPr>
              <w:t>25.16</w:t>
            </w:r>
          </w:p>
        </w:tc>
        <w:tc>
          <w:tcPr>
            <w:tcW w:w="540" w:type="dxa"/>
            <w:vAlign w:val="center"/>
          </w:tcPr>
          <w:p w14:paraId="10252995">
            <w:pPr>
              <w:jc w:val="left"/>
              <w:rPr>
                <w:color w:val="auto"/>
                <w:highlight w:val="none"/>
              </w:rPr>
            </w:pPr>
            <w:r>
              <w:rPr>
                <w:rFonts w:ascii="宋体" w:hAnsi="宋体" w:eastAsia="宋体" w:cs="宋体"/>
                <w:b w:val="0"/>
                <w:i w:val="0"/>
                <w:color w:val="auto"/>
                <w:sz w:val="9"/>
                <w:highlight w:val="none"/>
              </w:rPr>
              <w:t>30205</w:t>
            </w:r>
          </w:p>
        </w:tc>
        <w:tc>
          <w:tcPr>
            <w:tcW w:w="1380" w:type="dxa"/>
            <w:vAlign w:val="center"/>
          </w:tcPr>
          <w:p w14:paraId="3CD10924">
            <w:pPr>
              <w:jc w:val="left"/>
              <w:rPr>
                <w:color w:val="auto"/>
                <w:highlight w:val="none"/>
              </w:rPr>
            </w:pPr>
            <w:r>
              <w:rPr>
                <w:rFonts w:ascii="宋体" w:hAnsi="宋体" w:eastAsia="宋体" w:cs="宋体"/>
                <w:b w:val="0"/>
                <w:i w:val="0"/>
                <w:color w:val="auto"/>
                <w:sz w:val="9"/>
                <w:highlight w:val="none"/>
              </w:rPr>
              <w:t xml:space="preserve">  水费</w:t>
            </w:r>
          </w:p>
        </w:tc>
        <w:tc>
          <w:tcPr>
            <w:tcW w:w="820" w:type="dxa"/>
            <w:vAlign w:val="center"/>
          </w:tcPr>
          <w:p w14:paraId="7D01B9B3">
            <w:pPr>
              <w:rPr>
                <w:color w:val="auto"/>
                <w:highlight w:val="none"/>
              </w:rPr>
            </w:pPr>
          </w:p>
        </w:tc>
        <w:tc>
          <w:tcPr>
            <w:tcW w:w="540" w:type="dxa"/>
            <w:vAlign w:val="center"/>
          </w:tcPr>
          <w:p w14:paraId="20D9A9B6">
            <w:pPr>
              <w:jc w:val="left"/>
              <w:rPr>
                <w:color w:val="auto"/>
                <w:highlight w:val="none"/>
              </w:rPr>
            </w:pPr>
            <w:r>
              <w:rPr>
                <w:rFonts w:ascii="宋体" w:hAnsi="宋体" w:eastAsia="宋体" w:cs="宋体"/>
                <w:b/>
                <w:i w:val="0"/>
                <w:color w:val="auto"/>
                <w:sz w:val="9"/>
                <w:highlight w:val="none"/>
              </w:rPr>
              <w:t>310</w:t>
            </w:r>
          </w:p>
        </w:tc>
        <w:tc>
          <w:tcPr>
            <w:tcW w:w="1260" w:type="dxa"/>
            <w:vAlign w:val="center"/>
          </w:tcPr>
          <w:p w14:paraId="7E69A402">
            <w:pPr>
              <w:jc w:val="left"/>
              <w:rPr>
                <w:color w:val="auto"/>
                <w:highlight w:val="none"/>
              </w:rPr>
            </w:pPr>
            <w:r>
              <w:rPr>
                <w:rFonts w:ascii="宋体" w:hAnsi="宋体" w:eastAsia="宋体" w:cs="宋体"/>
                <w:b/>
                <w:i w:val="0"/>
                <w:color w:val="auto"/>
                <w:sz w:val="9"/>
                <w:highlight w:val="none"/>
              </w:rPr>
              <w:t>资本性支出</w:t>
            </w:r>
          </w:p>
        </w:tc>
        <w:tc>
          <w:tcPr>
            <w:tcW w:w="786" w:type="dxa"/>
            <w:vAlign w:val="center"/>
          </w:tcPr>
          <w:p w14:paraId="15112C5B">
            <w:pPr>
              <w:rPr>
                <w:color w:val="auto"/>
                <w:highlight w:val="none"/>
              </w:rPr>
            </w:pPr>
          </w:p>
        </w:tc>
      </w:tr>
      <w:tr w14:paraId="3A324B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2F7FF3C">
            <w:pPr>
              <w:jc w:val="left"/>
              <w:rPr>
                <w:color w:val="auto"/>
                <w:highlight w:val="none"/>
              </w:rPr>
            </w:pPr>
            <w:r>
              <w:rPr>
                <w:rFonts w:ascii="宋体" w:hAnsi="宋体" w:eastAsia="宋体" w:cs="宋体"/>
                <w:b w:val="0"/>
                <w:i w:val="0"/>
                <w:color w:val="auto"/>
                <w:sz w:val="9"/>
                <w:highlight w:val="none"/>
              </w:rPr>
              <w:t>30108</w:t>
            </w:r>
          </w:p>
        </w:tc>
        <w:tc>
          <w:tcPr>
            <w:tcW w:w="1740" w:type="dxa"/>
            <w:vAlign w:val="center"/>
          </w:tcPr>
          <w:p w14:paraId="50BB4990">
            <w:pPr>
              <w:jc w:val="left"/>
              <w:rPr>
                <w:color w:val="auto"/>
                <w:highlight w:val="none"/>
              </w:rPr>
            </w:pPr>
            <w:r>
              <w:rPr>
                <w:rFonts w:ascii="宋体" w:hAnsi="宋体" w:eastAsia="宋体" w:cs="宋体"/>
                <w:b w:val="0"/>
                <w:i w:val="0"/>
                <w:color w:val="auto"/>
                <w:sz w:val="9"/>
                <w:highlight w:val="none"/>
              </w:rPr>
              <w:t xml:space="preserve">  机关事业单位基本养老保险缴费</w:t>
            </w:r>
          </w:p>
        </w:tc>
        <w:tc>
          <w:tcPr>
            <w:tcW w:w="800" w:type="dxa"/>
            <w:vAlign w:val="center"/>
          </w:tcPr>
          <w:p w14:paraId="5D6889A5">
            <w:pPr>
              <w:jc w:val="right"/>
              <w:rPr>
                <w:color w:val="auto"/>
                <w:highlight w:val="none"/>
              </w:rPr>
            </w:pPr>
            <w:r>
              <w:rPr>
                <w:rFonts w:ascii="宋体" w:hAnsi="宋体" w:eastAsia="宋体" w:cs="宋体"/>
                <w:b w:val="0"/>
                <w:i w:val="0"/>
                <w:color w:val="auto"/>
                <w:sz w:val="9"/>
                <w:highlight w:val="none"/>
              </w:rPr>
              <w:t>27.36</w:t>
            </w:r>
          </w:p>
        </w:tc>
        <w:tc>
          <w:tcPr>
            <w:tcW w:w="540" w:type="dxa"/>
            <w:vAlign w:val="center"/>
          </w:tcPr>
          <w:p w14:paraId="17E7DDAF">
            <w:pPr>
              <w:jc w:val="left"/>
              <w:rPr>
                <w:color w:val="auto"/>
                <w:highlight w:val="none"/>
              </w:rPr>
            </w:pPr>
            <w:r>
              <w:rPr>
                <w:rFonts w:ascii="宋体" w:hAnsi="宋体" w:eastAsia="宋体" w:cs="宋体"/>
                <w:b w:val="0"/>
                <w:i w:val="0"/>
                <w:color w:val="auto"/>
                <w:sz w:val="9"/>
                <w:highlight w:val="none"/>
              </w:rPr>
              <w:t>30206</w:t>
            </w:r>
          </w:p>
        </w:tc>
        <w:tc>
          <w:tcPr>
            <w:tcW w:w="1380" w:type="dxa"/>
            <w:vAlign w:val="center"/>
          </w:tcPr>
          <w:p w14:paraId="3DD137A1">
            <w:pPr>
              <w:jc w:val="left"/>
              <w:rPr>
                <w:color w:val="auto"/>
                <w:highlight w:val="none"/>
              </w:rPr>
            </w:pPr>
            <w:r>
              <w:rPr>
                <w:rFonts w:ascii="宋体" w:hAnsi="宋体" w:eastAsia="宋体" w:cs="宋体"/>
                <w:b w:val="0"/>
                <w:i w:val="0"/>
                <w:color w:val="auto"/>
                <w:sz w:val="9"/>
                <w:highlight w:val="none"/>
              </w:rPr>
              <w:t xml:space="preserve">  电费</w:t>
            </w:r>
          </w:p>
        </w:tc>
        <w:tc>
          <w:tcPr>
            <w:tcW w:w="820" w:type="dxa"/>
            <w:vAlign w:val="center"/>
          </w:tcPr>
          <w:p w14:paraId="39B4728D">
            <w:pPr>
              <w:rPr>
                <w:color w:val="auto"/>
                <w:highlight w:val="none"/>
              </w:rPr>
            </w:pPr>
          </w:p>
        </w:tc>
        <w:tc>
          <w:tcPr>
            <w:tcW w:w="540" w:type="dxa"/>
            <w:vAlign w:val="center"/>
          </w:tcPr>
          <w:p w14:paraId="50D481E1">
            <w:pPr>
              <w:jc w:val="left"/>
              <w:rPr>
                <w:color w:val="auto"/>
                <w:highlight w:val="none"/>
              </w:rPr>
            </w:pPr>
            <w:r>
              <w:rPr>
                <w:rFonts w:ascii="宋体" w:hAnsi="宋体" w:eastAsia="宋体" w:cs="宋体"/>
                <w:b w:val="0"/>
                <w:i w:val="0"/>
                <w:color w:val="auto"/>
                <w:sz w:val="9"/>
                <w:highlight w:val="none"/>
              </w:rPr>
              <w:t>31001</w:t>
            </w:r>
          </w:p>
        </w:tc>
        <w:tc>
          <w:tcPr>
            <w:tcW w:w="1260" w:type="dxa"/>
            <w:vAlign w:val="center"/>
          </w:tcPr>
          <w:p w14:paraId="1E35F953">
            <w:pPr>
              <w:jc w:val="left"/>
              <w:rPr>
                <w:color w:val="auto"/>
                <w:highlight w:val="none"/>
              </w:rPr>
            </w:pPr>
            <w:r>
              <w:rPr>
                <w:rFonts w:ascii="宋体" w:hAnsi="宋体" w:eastAsia="宋体" w:cs="宋体"/>
                <w:b w:val="0"/>
                <w:i w:val="0"/>
                <w:color w:val="auto"/>
                <w:sz w:val="9"/>
                <w:highlight w:val="none"/>
              </w:rPr>
              <w:t xml:space="preserve">  房屋建筑物购建</w:t>
            </w:r>
          </w:p>
        </w:tc>
        <w:tc>
          <w:tcPr>
            <w:tcW w:w="786" w:type="dxa"/>
            <w:vAlign w:val="center"/>
          </w:tcPr>
          <w:p w14:paraId="2DD0F67B">
            <w:pPr>
              <w:rPr>
                <w:color w:val="auto"/>
                <w:highlight w:val="none"/>
              </w:rPr>
            </w:pPr>
          </w:p>
        </w:tc>
      </w:tr>
      <w:tr w14:paraId="3B5659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753C2F6">
            <w:pPr>
              <w:jc w:val="left"/>
              <w:rPr>
                <w:color w:val="auto"/>
                <w:highlight w:val="none"/>
              </w:rPr>
            </w:pPr>
            <w:r>
              <w:rPr>
                <w:rFonts w:ascii="宋体" w:hAnsi="宋体" w:eastAsia="宋体" w:cs="宋体"/>
                <w:b w:val="0"/>
                <w:i w:val="0"/>
                <w:color w:val="auto"/>
                <w:sz w:val="9"/>
                <w:highlight w:val="none"/>
              </w:rPr>
              <w:t>30109</w:t>
            </w:r>
          </w:p>
        </w:tc>
        <w:tc>
          <w:tcPr>
            <w:tcW w:w="1740" w:type="dxa"/>
            <w:vAlign w:val="center"/>
          </w:tcPr>
          <w:p w14:paraId="495751CA">
            <w:pPr>
              <w:jc w:val="left"/>
              <w:rPr>
                <w:color w:val="auto"/>
                <w:highlight w:val="none"/>
              </w:rPr>
            </w:pPr>
            <w:r>
              <w:rPr>
                <w:rFonts w:ascii="宋体" w:hAnsi="宋体" w:eastAsia="宋体" w:cs="宋体"/>
                <w:b w:val="0"/>
                <w:i w:val="0"/>
                <w:color w:val="auto"/>
                <w:sz w:val="9"/>
                <w:highlight w:val="none"/>
              </w:rPr>
              <w:t xml:space="preserve">  职业年金缴费</w:t>
            </w:r>
          </w:p>
        </w:tc>
        <w:tc>
          <w:tcPr>
            <w:tcW w:w="800" w:type="dxa"/>
            <w:vAlign w:val="center"/>
          </w:tcPr>
          <w:p w14:paraId="3C65147B">
            <w:pPr>
              <w:jc w:val="right"/>
              <w:rPr>
                <w:color w:val="auto"/>
                <w:highlight w:val="none"/>
              </w:rPr>
            </w:pPr>
            <w:r>
              <w:rPr>
                <w:rFonts w:ascii="宋体" w:hAnsi="宋体" w:eastAsia="宋体" w:cs="宋体"/>
                <w:b w:val="0"/>
                <w:i w:val="0"/>
                <w:color w:val="auto"/>
                <w:sz w:val="9"/>
                <w:highlight w:val="none"/>
              </w:rPr>
              <w:t>13.68</w:t>
            </w:r>
          </w:p>
        </w:tc>
        <w:tc>
          <w:tcPr>
            <w:tcW w:w="540" w:type="dxa"/>
            <w:vAlign w:val="center"/>
          </w:tcPr>
          <w:p w14:paraId="5F64EE04">
            <w:pPr>
              <w:jc w:val="left"/>
              <w:rPr>
                <w:color w:val="auto"/>
                <w:highlight w:val="none"/>
              </w:rPr>
            </w:pPr>
            <w:r>
              <w:rPr>
                <w:rFonts w:ascii="宋体" w:hAnsi="宋体" w:eastAsia="宋体" w:cs="宋体"/>
                <w:b w:val="0"/>
                <w:i w:val="0"/>
                <w:color w:val="auto"/>
                <w:sz w:val="9"/>
                <w:highlight w:val="none"/>
              </w:rPr>
              <w:t>30207</w:t>
            </w:r>
          </w:p>
        </w:tc>
        <w:tc>
          <w:tcPr>
            <w:tcW w:w="1380" w:type="dxa"/>
            <w:vAlign w:val="center"/>
          </w:tcPr>
          <w:p w14:paraId="10E0703F">
            <w:pPr>
              <w:jc w:val="left"/>
              <w:rPr>
                <w:color w:val="auto"/>
                <w:highlight w:val="none"/>
              </w:rPr>
            </w:pPr>
            <w:r>
              <w:rPr>
                <w:rFonts w:ascii="宋体" w:hAnsi="宋体" w:eastAsia="宋体" w:cs="宋体"/>
                <w:b w:val="0"/>
                <w:i w:val="0"/>
                <w:color w:val="auto"/>
                <w:sz w:val="9"/>
                <w:highlight w:val="none"/>
              </w:rPr>
              <w:t xml:space="preserve">  邮电费</w:t>
            </w:r>
          </w:p>
        </w:tc>
        <w:tc>
          <w:tcPr>
            <w:tcW w:w="820" w:type="dxa"/>
            <w:vAlign w:val="center"/>
          </w:tcPr>
          <w:p w14:paraId="1456B7AA">
            <w:pPr>
              <w:rPr>
                <w:color w:val="auto"/>
                <w:highlight w:val="none"/>
              </w:rPr>
            </w:pPr>
          </w:p>
        </w:tc>
        <w:tc>
          <w:tcPr>
            <w:tcW w:w="540" w:type="dxa"/>
            <w:vAlign w:val="center"/>
          </w:tcPr>
          <w:p w14:paraId="59D6D636">
            <w:pPr>
              <w:jc w:val="left"/>
              <w:rPr>
                <w:color w:val="auto"/>
                <w:highlight w:val="none"/>
              </w:rPr>
            </w:pPr>
            <w:r>
              <w:rPr>
                <w:rFonts w:ascii="宋体" w:hAnsi="宋体" w:eastAsia="宋体" w:cs="宋体"/>
                <w:b w:val="0"/>
                <w:i w:val="0"/>
                <w:color w:val="auto"/>
                <w:sz w:val="9"/>
                <w:highlight w:val="none"/>
              </w:rPr>
              <w:t>31002</w:t>
            </w:r>
          </w:p>
        </w:tc>
        <w:tc>
          <w:tcPr>
            <w:tcW w:w="1260" w:type="dxa"/>
            <w:vAlign w:val="center"/>
          </w:tcPr>
          <w:p w14:paraId="01778B4F">
            <w:pPr>
              <w:jc w:val="left"/>
              <w:rPr>
                <w:color w:val="auto"/>
                <w:highlight w:val="none"/>
              </w:rPr>
            </w:pPr>
            <w:r>
              <w:rPr>
                <w:rFonts w:ascii="宋体" w:hAnsi="宋体" w:eastAsia="宋体" w:cs="宋体"/>
                <w:b w:val="0"/>
                <w:i w:val="0"/>
                <w:color w:val="auto"/>
                <w:sz w:val="9"/>
                <w:highlight w:val="none"/>
              </w:rPr>
              <w:t xml:space="preserve">  办公设备购置</w:t>
            </w:r>
          </w:p>
        </w:tc>
        <w:tc>
          <w:tcPr>
            <w:tcW w:w="786" w:type="dxa"/>
            <w:vAlign w:val="center"/>
          </w:tcPr>
          <w:p w14:paraId="691DF6B7">
            <w:pPr>
              <w:rPr>
                <w:color w:val="auto"/>
                <w:highlight w:val="none"/>
              </w:rPr>
            </w:pPr>
          </w:p>
        </w:tc>
      </w:tr>
      <w:tr w14:paraId="1CA46B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24CF4D2">
            <w:pPr>
              <w:jc w:val="left"/>
              <w:rPr>
                <w:color w:val="auto"/>
                <w:highlight w:val="none"/>
              </w:rPr>
            </w:pPr>
            <w:r>
              <w:rPr>
                <w:rFonts w:ascii="宋体" w:hAnsi="宋体" w:eastAsia="宋体" w:cs="宋体"/>
                <w:b w:val="0"/>
                <w:i w:val="0"/>
                <w:color w:val="auto"/>
                <w:sz w:val="9"/>
                <w:highlight w:val="none"/>
              </w:rPr>
              <w:t>30110</w:t>
            </w:r>
          </w:p>
        </w:tc>
        <w:tc>
          <w:tcPr>
            <w:tcW w:w="1740" w:type="dxa"/>
            <w:vAlign w:val="center"/>
          </w:tcPr>
          <w:p w14:paraId="3F5D56CE">
            <w:pPr>
              <w:jc w:val="left"/>
              <w:rPr>
                <w:color w:val="auto"/>
                <w:highlight w:val="none"/>
              </w:rPr>
            </w:pPr>
            <w:r>
              <w:rPr>
                <w:rFonts w:ascii="宋体" w:hAnsi="宋体" w:eastAsia="宋体" w:cs="宋体"/>
                <w:b w:val="0"/>
                <w:i w:val="0"/>
                <w:color w:val="auto"/>
                <w:sz w:val="9"/>
                <w:highlight w:val="none"/>
              </w:rPr>
              <w:t xml:space="preserve">  职工基本医疗保险缴费</w:t>
            </w:r>
          </w:p>
        </w:tc>
        <w:tc>
          <w:tcPr>
            <w:tcW w:w="800" w:type="dxa"/>
            <w:vAlign w:val="center"/>
          </w:tcPr>
          <w:p w14:paraId="6FFC89FD">
            <w:pPr>
              <w:jc w:val="right"/>
              <w:rPr>
                <w:color w:val="auto"/>
                <w:highlight w:val="none"/>
              </w:rPr>
            </w:pPr>
            <w:r>
              <w:rPr>
                <w:rFonts w:ascii="宋体" w:hAnsi="宋体" w:eastAsia="宋体" w:cs="宋体"/>
                <w:b w:val="0"/>
                <w:i w:val="0"/>
                <w:color w:val="auto"/>
                <w:sz w:val="9"/>
                <w:highlight w:val="none"/>
              </w:rPr>
              <w:t>23.90</w:t>
            </w:r>
          </w:p>
        </w:tc>
        <w:tc>
          <w:tcPr>
            <w:tcW w:w="540" w:type="dxa"/>
            <w:vAlign w:val="center"/>
          </w:tcPr>
          <w:p w14:paraId="58868A0B">
            <w:pPr>
              <w:jc w:val="left"/>
              <w:rPr>
                <w:color w:val="auto"/>
                <w:highlight w:val="none"/>
              </w:rPr>
            </w:pPr>
            <w:r>
              <w:rPr>
                <w:rFonts w:ascii="宋体" w:hAnsi="宋体" w:eastAsia="宋体" w:cs="宋体"/>
                <w:b w:val="0"/>
                <w:i w:val="0"/>
                <w:color w:val="auto"/>
                <w:sz w:val="9"/>
                <w:highlight w:val="none"/>
              </w:rPr>
              <w:t>30208</w:t>
            </w:r>
          </w:p>
        </w:tc>
        <w:tc>
          <w:tcPr>
            <w:tcW w:w="1380" w:type="dxa"/>
            <w:vAlign w:val="center"/>
          </w:tcPr>
          <w:p w14:paraId="595C46C3">
            <w:pPr>
              <w:jc w:val="left"/>
              <w:rPr>
                <w:color w:val="auto"/>
                <w:highlight w:val="none"/>
              </w:rPr>
            </w:pPr>
            <w:r>
              <w:rPr>
                <w:rFonts w:ascii="宋体" w:hAnsi="宋体" w:eastAsia="宋体" w:cs="宋体"/>
                <w:b w:val="0"/>
                <w:i w:val="0"/>
                <w:color w:val="auto"/>
                <w:sz w:val="9"/>
                <w:highlight w:val="none"/>
              </w:rPr>
              <w:t xml:space="preserve">  取暖费</w:t>
            </w:r>
          </w:p>
        </w:tc>
        <w:tc>
          <w:tcPr>
            <w:tcW w:w="820" w:type="dxa"/>
            <w:vAlign w:val="center"/>
          </w:tcPr>
          <w:p w14:paraId="0ADAC343">
            <w:pPr>
              <w:rPr>
                <w:color w:val="auto"/>
                <w:highlight w:val="none"/>
              </w:rPr>
            </w:pPr>
          </w:p>
        </w:tc>
        <w:tc>
          <w:tcPr>
            <w:tcW w:w="540" w:type="dxa"/>
            <w:vAlign w:val="center"/>
          </w:tcPr>
          <w:p w14:paraId="168FBA7E">
            <w:pPr>
              <w:jc w:val="left"/>
              <w:rPr>
                <w:color w:val="auto"/>
                <w:highlight w:val="none"/>
              </w:rPr>
            </w:pPr>
            <w:r>
              <w:rPr>
                <w:rFonts w:ascii="宋体" w:hAnsi="宋体" w:eastAsia="宋体" w:cs="宋体"/>
                <w:b w:val="0"/>
                <w:i w:val="0"/>
                <w:color w:val="auto"/>
                <w:sz w:val="9"/>
                <w:highlight w:val="none"/>
              </w:rPr>
              <w:t>31003</w:t>
            </w:r>
          </w:p>
        </w:tc>
        <w:tc>
          <w:tcPr>
            <w:tcW w:w="1260" w:type="dxa"/>
            <w:vAlign w:val="center"/>
          </w:tcPr>
          <w:p w14:paraId="5974CF49">
            <w:pPr>
              <w:jc w:val="left"/>
              <w:rPr>
                <w:color w:val="auto"/>
                <w:highlight w:val="none"/>
              </w:rPr>
            </w:pPr>
            <w:r>
              <w:rPr>
                <w:rFonts w:ascii="宋体" w:hAnsi="宋体" w:eastAsia="宋体" w:cs="宋体"/>
                <w:b w:val="0"/>
                <w:i w:val="0"/>
                <w:color w:val="auto"/>
                <w:sz w:val="9"/>
                <w:highlight w:val="none"/>
              </w:rPr>
              <w:t xml:space="preserve">  专用设备购置</w:t>
            </w:r>
          </w:p>
        </w:tc>
        <w:tc>
          <w:tcPr>
            <w:tcW w:w="786" w:type="dxa"/>
            <w:vAlign w:val="center"/>
          </w:tcPr>
          <w:p w14:paraId="797BE5A4">
            <w:pPr>
              <w:rPr>
                <w:color w:val="auto"/>
                <w:highlight w:val="none"/>
              </w:rPr>
            </w:pPr>
          </w:p>
        </w:tc>
      </w:tr>
      <w:tr w14:paraId="54FBFE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7CFA6A4">
            <w:pPr>
              <w:jc w:val="left"/>
              <w:rPr>
                <w:color w:val="auto"/>
                <w:highlight w:val="none"/>
              </w:rPr>
            </w:pPr>
            <w:r>
              <w:rPr>
                <w:rFonts w:ascii="宋体" w:hAnsi="宋体" w:eastAsia="宋体" w:cs="宋体"/>
                <w:b w:val="0"/>
                <w:i w:val="0"/>
                <w:color w:val="auto"/>
                <w:sz w:val="9"/>
                <w:highlight w:val="none"/>
              </w:rPr>
              <w:t>30111</w:t>
            </w:r>
          </w:p>
        </w:tc>
        <w:tc>
          <w:tcPr>
            <w:tcW w:w="1740" w:type="dxa"/>
            <w:vAlign w:val="center"/>
          </w:tcPr>
          <w:p w14:paraId="28074478">
            <w:pPr>
              <w:jc w:val="left"/>
              <w:rPr>
                <w:color w:val="auto"/>
                <w:highlight w:val="none"/>
              </w:rPr>
            </w:pPr>
            <w:r>
              <w:rPr>
                <w:rFonts w:ascii="宋体" w:hAnsi="宋体" w:eastAsia="宋体" w:cs="宋体"/>
                <w:b w:val="0"/>
                <w:i w:val="0"/>
                <w:color w:val="auto"/>
                <w:sz w:val="9"/>
                <w:highlight w:val="none"/>
              </w:rPr>
              <w:t xml:space="preserve">  公务员医疗补助缴款</w:t>
            </w:r>
          </w:p>
        </w:tc>
        <w:tc>
          <w:tcPr>
            <w:tcW w:w="800" w:type="dxa"/>
            <w:vAlign w:val="center"/>
          </w:tcPr>
          <w:p w14:paraId="24B43598">
            <w:pPr>
              <w:rPr>
                <w:color w:val="auto"/>
                <w:highlight w:val="none"/>
              </w:rPr>
            </w:pPr>
          </w:p>
        </w:tc>
        <w:tc>
          <w:tcPr>
            <w:tcW w:w="540" w:type="dxa"/>
            <w:vAlign w:val="center"/>
          </w:tcPr>
          <w:p w14:paraId="73CC372F">
            <w:pPr>
              <w:jc w:val="left"/>
              <w:rPr>
                <w:color w:val="auto"/>
                <w:highlight w:val="none"/>
              </w:rPr>
            </w:pPr>
            <w:r>
              <w:rPr>
                <w:rFonts w:ascii="宋体" w:hAnsi="宋体" w:eastAsia="宋体" w:cs="宋体"/>
                <w:b w:val="0"/>
                <w:i w:val="0"/>
                <w:color w:val="auto"/>
                <w:sz w:val="9"/>
                <w:highlight w:val="none"/>
              </w:rPr>
              <w:t>30209</w:t>
            </w:r>
          </w:p>
        </w:tc>
        <w:tc>
          <w:tcPr>
            <w:tcW w:w="1380" w:type="dxa"/>
            <w:vAlign w:val="center"/>
          </w:tcPr>
          <w:p w14:paraId="1F332B1A">
            <w:pPr>
              <w:jc w:val="left"/>
              <w:rPr>
                <w:color w:val="auto"/>
                <w:highlight w:val="none"/>
              </w:rPr>
            </w:pPr>
            <w:r>
              <w:rPr>
                <w:rFonts w:ascii="宋体" w:hAnsi="宋体" w:eastAsia="宋体" w:cs="宋体"/>
                <w:b w:val="0"/>
                <w:i w:val="0"/>
                <w:color w:val="auto"/>
                <w:sz w:val="9"/>
                <w:highlight w:val="none"/>
              </w:rPr>
              <w:t xml:space="preserve">  物业管理费</w:t>
            </w:r>
          </w:p>
        </w:tc>
        <w:tc>
          <w:tcPr>
            <w:tcW w:w="820" w:type="dxa"/>
            <w:vAlign w:val="center"/>
          </w:tcPr>
          <w:p w14:paraId="5C56BA12">
            <w:pPr>
              <w:rPr>
                <w:color w:val="auto"/>
                <w:highlight w:val="none"/>
              </w:rPr>
            </w:pPr>
          </w:p>
        </w:tc>
        <w:tc>
          <w:tcPr>
            <w:tcW w:w="540" w:type="dxa"/>
            <w:vAlign w:val="center"/>
          </w:tcPr>
          <w:p w14:paraId="12812838">
            <w:pPr>
              <w:jc w:val="left"/>
              <w:rPr>
                <w:color w:val="auto"/>
                <w:highlight w:val="none"/>
              </w:rPr>
            </w:pPr>
            <w:r>
              <w:rPr>
                <w:rFonts w:ascii="宋体" w:hAnsi="宋体" w:eastAsia="宋体" w:cs="宋体"/>
                <w:b w:val="0"/>
                <w:i w:val="0"/>
                <w:color w:val="auto"/>
                <w:sz w:val="9"/>
                <w:highlight w:val="none"/>
              </w:rPr>
              <w:t>31005</w:t>
            </w:r>
          </w:p>
        </w:tc>
        <w:tc>
          <w:tcPr>
            <w:tcW w:w="1260" w:type="dxa"/>
            <w:vAlign w:val="center"/>
          </w:tcPr>
          <w:p w14:paraId="39BD8DA0">
            <w:pPr>
              <w:jc w:val="left"/>
              <w:rPr>
                <w:color w:val="auto"/>
                <w:highlight w:val="none"/>
              </w:rPr>
            </w:pPr>
            <w:r>
              <w:rPr>
                <w:rFonts w:ascii="宋体" w:hAnsi="宋体" w:eastAsia="宋体" w:cs="宋体"/>
                <w:b w:val="0"/>
                <w:i w:val="0"/>
                <w:color w:val="auto"/>
                <w:sz w:val="9"/>
                <w:highlight w:val="none"/>
              </w:rPr>
              <w:t xml:space="preserve">  基础设施建设</w:t>
            </w:r>
          </w:p>
        </w:tc>
        <w:tc>
          <w:tcPr>
            <w:tcW w:w="786" w:type="dxa"/>
            <w:vAlign w:val="center"/>
          </w:tcPr>
          <w:p w14:paraId="27032173">
            <w:pPr>
              <w:rPr>
                <w:color w:val="auto"/>
                <w:highlight w:val="none"/>
              </w:rPr>
            </w:pPr>
          </w:p>
        </w:tc>
      </w:tr>
      <w:tr w14:paraId="175C8A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5FD7CFF">
            <w:pPr>
              <w:jc w:val="left"/>
              <w:rPr>
                <w:color w:val="auto"/>
                <w:highlight w:val="none"/>
              </w:rPr>
            </w:pPr>
            <w:r>
              <w:rPr>
                <w:rFonts w:ascii="宋体" w:hAnsi="宋体" w:eastAsia="宋体" w:cs="宋体"/>
                <w:b w:val="0"/>
                <w:i w:val="0"/>
                <w:color w:val="auto"/>
                <w:sz w:val="9"/>
                <w:highlight w:val="none"/>
              </w:rPr>
              <w:t>30112</w:t>
            </w:r>
          </w:p>
        </w:tc>
        <w:tc>
          <w:tcPr>
            <w:tcW w:w="1740" w:type="dxa"/>
            <w:vAlign w:val="center"/>
          </w:tcPr>
          <w:p w14:paraId="708B67BD">
            <w:pPr>
              <w:jc w:val="left"/>
              <w:rPr>
                <w:color w:val="auto"/>
                <w:highlight w:val="none"/>
              </w:rPr>
            </w:pPr>
            <w:r>
              <w:rPr>
                <w:rFonts w:ascii="宋体" w:hAnsi="宋体" w:eastAsia="宋体" w:cs="宋体"/>
                <w:b w:val="0"/>
                <w:i w:val="0"/>
                <w:color w:val="auto"/>
                <w:sz w:val="9"/>
                <w:highlight w:val="none"/>
              </w:rPr>
              <w:t xml:space="preserve">  其他社会保障缴费</w:t>
            </w:r>
          </w:p>
        </w:tc>
        <w:tc>
          <w:tcPr>
            <w:tcW w:w="800" w:type="dxa"/>
            <w:vAlign w:val="center"/>
          </w:tcPr>
          <w:p w14:paraId="6A9D44BB">
            <w:pPr>
              <w:jc w:val="right"/>
              <w:rPr>
                <w:color w:val="auto"/>
                <w:highlight w:val="none"/>
              </w:rPr>
            </w:pPr>
            <w:r>
              <w:rPr>
                <w:rFonts w:ascii="宋体" w:hAnsi="宋体" w:eastAsia="宋体" w:cs="宋体"/>
                <w:b w:val="0"/>
                <w:i w:val="0"/>
                <w:color w:val="auto"/>
                <w:sz w:val="9"/>
                <w:highlight w:val="none"/>
              </w:rPr>
              <w:t>0.08</w:t>
            </w:r>
          </w:p>
        </w:tc>
        <w:tc>
          <w:tcPr>
            <w:tcW w:w="540" w:type="dxa"/>
            <w:vAlign w:val="center"/>
          </w:tcPr>
          <w:p w14:paraId="21015C5B">
            <w:pPr>
              <w:jc w:val="left"/>
              <w:rPr>
                <w:color w:val="auto"/>
                <w:highlight w:val="none"/>
              </w:rPr>
            </w:pPr>
            <w:r>
              <w:rPr>
                <w:rFonts w:ascii="宋体" w:hAnsi="宋体" w:eastAsia="宋体" w:cs="宋体"/>
                <w:b w:val="0"/>
                <w:i w:val="0"/>
                <w:color w:val="auto"/>
                <w:sz w:val="9"/>
                <w:highlight w:val="none"/>
              </w:rPr>
              <w:t>30211</w:t>
            </w:r>
          </w:p>
        </w:tc>
        <w:tc>
          <w:tcPr>
            <w:tcW w:w="1380" w:type="dxa"/>
            <w:vAlign w:val="center"/>
          </w:tcPr>
          <w:p w14:paraId="754FFD50">
            <w:pPr>
              <w:jc w:val="left"/>
              <w:rPr>
                <w:color w:val="auto"/>
                <w:highlight w:val="none"/>
              </w:rPr>
            </w:pPr>
            <w:r>
              <w:rPr>
                <w:rFonts w:ascii="宋体" w:hAnsi="宋体" w:eastAsia="宋体" w:cs="宋体"/>
                <w:b w:val="0"/>
                <w:i w:val="0"/>
                <w:color w:val="auto"/>
                <w:sz w:val="9"/>
                <w:highlight w:val="none"/>
              </w:rPr>
              <w:t xml:space="preserve">  差旅费</w:t>
            </w:r>
          </w:p>
        </w:tc>
        <w:tc>
          <w:tcPr>
            <w:tcW w:w="820" w:type="dxa"/>
            <w:vAlign w:val="center"/>
          </w:tcPr>
          <w:p w14:paraId="33D21479">
            <w:pPr>
              <w:rPr>
                <w:color w:val="auto"/>
                <w:highlight w:val="none"/>
              </w:rPr>
            </w:pPr>
          </w:p>
        </w:tc>
        <w:tc>
          <w:tcPr>
            <w:tcW w:w="540" w:type="dxa"/>
            <w:vAlign w:val="center"/>
          </w:tcPr>
          <w:p w14:paraId="52A21A2A">
            <w:pPr>
              <w:jc w:val="left"/>
              <w:rPr>
                <w:color w:val="auto"/>
                <w:highlight w:val="none"/>
              </w:rPr>
            </w:pPr>
            <w:r>
              <w:rPr>
                <w:rFonts w:ascii="宋体" w:hAnsi="宋体" w:eastAsia="宋体" w:cs="宋体"/>
                <w:b w:val="0"/>
                <w:i w:val="0"/>
                <w:color w:val="auto"/>
                <w:sz w:val="9"/>
                <w:highlight w:val="none"/>
              </w:rPr>
              <w:t>31006</w:t>
            </w:r>
          </w:p>
        </w:tc>
        <w:tc>
          <w:tcPr>
            <w:tcW w:w="1260" w:type="dxa"/>
            <w:vAlign w:val="center"/>
          </w:tcPr>
          <w:p w14:paraId="531EB251">
            <w:pPr>
              <w:jc w:val="left"/>
              <w:rPr>
                <w:color w:val="auto"/>
                <w:highlight w:val="none"/>
              </w:rPr>
            </w:pPr>
            <w:r>
              <w:rPr>
                <w:rFonts w:ascii="宋体" w:hAnsi="宋体" w:eastAsia="宋体" w:cs="宋体"/>
                <w:b w:val="0"/>
                <w:i w:val="0"/>
                <w:color w:val="auto"/>
                <w:sz w:val="9"/>
                <w:highlight w:val="none"/>
              </w:rPr>
              <w:t xml:space="preserve">  大型修缮</w:t>
            </w:r>
          </w:p>
        </w:tc>
        <w:tc>
          <w:tcPr>
            <w:tcW w:w="786" w:type="dxa"/>
            <w:vAlign w:val="center"/>
          </w:tcPr>
          <w:p w14:paraId="79712A40">
            <w:pPr>
              <w:rPr>
                <w:color w:val="auto"/>
                <w:highlight w:val="none"/>
              </w:rPr>
            </w:pPr>
          </w:p>
        </w:tc>
      </w:tr>
      <w:tr w14:paraId="428273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E43686B">
            <w:pPr>
              <w:jc w:val="left"/>
              <w:rPr>
                <w:color w:val="auto"/>
                <w:highlight w:val="none"/>
              </w:rPr>
            </w:pPr>
            <w:r>
              <w:rPr>
                <w:rFonts w:ascii="宋体" w:hAnsi="宋体" w:eastAsia="宋体" w:cs="宋体"/>
                <w:b w:val="0"/>
                <w:i w:val="0"/>
                <w:color w:val="auto"/>
                <w:sz w:val="9"/>
                <w:highlight w:val="none"/>
              </w:rPr>
              <w:t>30113</w:t>
            </w:r>
          </w:p>
        </w:tc>
        <w:tc>
          <w:tcPr>
            <w:tcW w:w="1740" w:type="dxa"/>
            <w:vAlign w:val="center"/>
          </w:tcPr>
          <w:p w14:paraId="0C7863C7">
            <w:pPr>
              <w:jc w:val="left"/>
              <w:rPr>
                <w:color w:val="auto"/>
                <w:highlight w:val="none"/>
              </w:rPr>
            </w:pPr>
            <w:r>
              <w:rPr>
                <w:rFonts w:ascii="宋体" w:hAnsi="宋体" w:eastAsia="宋体" w:cs="宋体"/>
                <w:b w:val="0"/>
                <w:i w:val="0"/>
                <w:color w:val="auto"/>
                <w:sz w:val="9"/>
                <w:highlight w:val="none"/>
              </w:rPr>
              <w:t xml:space="preserve">  住房公积金</w:t>
            </w:r>
          </w:p>
        </w:tc>
        <w:tc>
          <w:tcPr>
            <w:tcW w:w="800" w:type="dxa"/>
            <w:vAlign w:val="center"/>
          </w:tcPr>
          <w:p w14:paraId="7BF97C56">
            <w:pPr>
              <w:jc w:val="right"/>
              <w:rPr>
                <w:color w:val="auto"/>
                <w:highlight w:val="none"/>
              </w:rPr>
            </w:pPr>
            <w:r>
              <w:rPr>
                <w:rFonts w:ascii="宋体" w:hAnsi="宋体" w:eastAsia="宋体" w:cs="宋体"/>
                <w:b w:val="0"/>
                <w:i w:val="0"/>
                <w:color w:val="auto"/>
                <w:sz w:val="9"/>
                <w:highlight w:val="none"/>
              </w:rPr>
              <w:t>20.52</w:t>
            </w:r>
          </w:p>
        </w:tc>
        <w:tc>
          <w:tcPr>
            <w:tcW w:w="540" w:type="dxa"/>
            <w:vAlign w:val="center"/>
          </w:tcPr>
          <w:p w14:paraId="0D402C2D">
            <w:pPr>
              <w:jc w:val="left"/>
              <w:rPr>
                <w:color w:val="auto"/>
                <w:highlight w:val="none"/>
              </w:rPr>
            </w:pPr>
            <w:r>
              <w:rPr>
                <w:rFonts w:ascii="宋体" w:hAnsi="宋体" w:eastAsia="宋体" w:cs="宋体"/>
                <w:b w:val="0"/>
                <w:i w:val="0"/>
                <w:color w:val="auto"/>
                <w:sz w:val="9"/>
                <w:highlight w:val="none"/>
              </w:rPr>
              <w:t>30212</w:t>
            </w:r>
          </w:p>
        </w:tc>
        <w:tc>
          <w:tcPr>
            <w:tcW w:w="1380" w:type="dxa"/>
            <w:vAlign w:val="center"/>
          </w:tcPr>
          <w:p w14:paraId="6A5CA89B">
            <w:pPr>
              <w:jc w:val="left"/>
              <w:rPr>
                <w:color w:val="auto"/>
                <w:highlight w:val="none"/>
              </w:rPr>
            </w:pPr>
            <w:r>
              <w:rPr>
                <w:rFonts w:ascii="宋体" w:hAnsi="宋体" w:eastAsia="宋体" w:cs="宋体"/>
                <w:b w:val="0"/>
                <w:i w:val="0"/>
                <w:color w:val="auto"/>
                <w:sz w:val="9"/>
                <w:highlight w:val="none"/>
              </w:rPr>
              <w:t xml:space="preserve">  因公出国（境）费用</w:t>
            </w:r>
          </w:p>
        </w:tc>
        <w:tc>
          <w:tcPr>
            <w:tcW w:w="820" w:type="dxa"/>
            <w:vAlign w:val="center"/>
          </w:tcPr>
          <w:p w14:paraId="290F31C0">
            <w:pPr>
              <w:rPr>
                <w:color w:val="auto"/>
                <w:highlight w:val="none"/>
              </w:rPr>
            </w:pPr>
          </w:p>
        </w:tc>
        <w:tc>
          <w:tcPr>
            <w:tcW w:w="540" w:type="dxa"/>
            <w:vAlign w:val="center"/>
          </w:tcPr>
          <w:p w14:paraId="18F45A73">
            <w:pPr>
              <w:jc w:val="left"/>
              <w:rPr>
                <w:color w:val="auto"/>
                <w:highlight w:val="none"/>
              </w:rPr>
            </w:pPr>
            <w:r>
              <w:rPr>
                <w:rFonts w:ascii="宋体" w:hAnsi="宋体" w:eastAsia="宋体" w:cs="宋体"/>
                <w:b w:val="0"/>
                <w:i w:val="0"/>
                <w:color w:val="auto"/>
                <w:sz w:val="9"/>
                <w:highlight w:val="none"/>
              </w:rPr>
              <w:t>31007</w:t>
            </w:r>
          </w:p>
        </w:tc>
        <w:tc>
          <w:tcPr>
            <w:tcW w:w="1260" w:type="dxa"/>
            <w:vAlign w:val="center"/>
          </w:tcPr>
          <w:p w14:paraId="605FE489">
            <w:pPr>
              <w:jc w:val="left"/>
              <w:rPr>
                <w:color w:val="auto"/>
                <w:highlight w:val="none"/>
              </w:rPr>
            </w:pPr>
            <w:r>
              <w:rPr>
                <w:rFonts w:ascii="宋体" w:hAnsi="宋体" w:eastAsia="宋体" w:cs="宋体"/>
                <w:b w:val="0"/>
                <w:i w:val="0"/>
                <w:color w:val="auto"/>
                <w:sz w:val="9"/>
                <w:highlight w:val="none"/>
              </w:rPr>
              <w:t xml:space="preserve">  信息网络及软件购置更新</w:t>
            </w:r>
          </w:p>
        </w:tc>
        <w:tc>
          <w:tcPr>
            <w:tcW w:w="786" w:type="dxa"/>
            <w:vAlign w:val="center"/>
          </w:tcPr>
          <w:p w14:paraId="771CD63C">
            <w:pPr>
              <w:rPr>
                <w:color w:val="auto"/>
                <w:highlight w:val="none"/>
              </w:rPr>
            </w:pPr>
          </w:p>
        </w:tc>
      </w:tr>
      <w:tr w14:paraId="53062E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9A16654">
            <w:pPr>
              <w:jc w:val="left"/>
              <w:rPr>
                <w:color w:val="auto"/>
                <w:highlight w:val="none"/>
              </w:rPr>
            </w:pPr>
            <w:r>
              <w:rPr>
                <w:rFonts w:ascii="宋体" w:hAnsi="宋体" w:eastAsia="宋体" w:cs="宋体"/>
                <w:b w:val="0"/>
                <w:i w:val="0"/>
                <w:color w:val="auto"/>
                <w:sz w:val="9"/>
                <w:highlight w:val="none"/>
              </w:rPr>
              <w:t>30114</w:t>
            </w:r>
          </w:p>
        </w:tc>
        <w:tc>
          <w:tcPr>
            <w:tcW w:w="1740" w:type="dxa"/>
            <w:vAlign w:val="center"/>
          </w:tcPr>
          <w:p w14:paraId="2D0F4D47">
            <w:pPr>
              <w:jc w:val="left"/>
              <w:rPr>
                <w:color w:val="auto"/>
                <w:highlight w:val="none"/>
              </w:rPr>
            </w:pPr>
            <w:r>
              <w:rPr>
                <w:rFonts w:ascii="宋体" w:hAnsi="宋体" w:eastAsia="宋体" w:cs="宋体"/>
                <w:b w:val="0"/>
                <w:i w:val="0"/>
                <w:color w:val="auto"/>
                <w:sz w:val="9"/>
                <w:highlight w:val="none"/>
              </w:rPr>
              <w:t xml:space="preserve">  医疗费</w:t>
            </w:r>
          </w:p>
        </w:tc>
        <w:tc>
          <w:tcPr>
            <w:tcW w:w="800" w:type="dxa"/>
            <w:vAlign w:val="center"/>
          </w:tcPr>
          <w:p w14:paraId="08BBCFBF">
            <w:pPr>
              <w:rPr>
                <w:color w:val="auto"/>
                <w:highlight w:val="none"/>
              </w:rPr>
            </w:pPr>
          </w:p>
        </w:tc>
        <w:tc>
          <w:tcPr>
            <w:tcW w:w="540" w:type="dxa"/>
            <w:vAlign w:val="center"/>
          </w:tcPr>
          <w:p w14:paraId="327A257F">
            <w:pPr>
              <w:jc w:val="left"/>
              <w:rPr>
                <w:color w:val="auto"/>
                <w:highlight w:val="none"/>
              </w:rPr>
            </w:pPr>
            <w:r>
              <w:rPr>
                <w:rFonts w:ascii="宋体" w:hAnsi="宋体" w:eastAsia="宋体" w:cs="宋体"/>
                <w:b w:val="0"/>
                <w:i w:val="0"/>
                <w:color w:val="auto"/>
                <w:sz w:val="9"/>
                <w:highlight w:val="none"/>
              </w:rPr>
              <w:t>30213</w:t>
            </w:r>
          </w:p>
        </w:tc>
        <w:tc>
          <w:tcPr>
            <w:tcW w:w="1380" w:type="dxa"/>
            <w:vAlign w:val="center"/>
          </w:tcPr>
          <w:p w14:paraId="7E44388F">
            <w:pPr>
              <w:jc w:val="left"/>
              <w:rPr>
                <w:color w:val="auto"/>
                <w:highlight w:val="none"/>
              </w:rPr>
            </w:pPr>
            <w:r>
              <w:rPr>
                <w:rFonts w:ascii="宋体" w:hAnsi="宋体" w:eastAsia="宋体" w:cs="宋体"/>
                <w:b w:val="0"/>
                <w:i w:val="0"/>
                <w:color w:val="auto"/>
                <w:sz w:val="9"/>
                <w:highlight w:val="none"/>
              </w:rPr>
              <w:t xml:space="preserve">  维修（护）费</w:t>
            </w:r>
          </w:p>
        </w:tc>
        <w:tc>
          <w:tcPr>
            <w:tcW w:w="820" w:type="dxa"/>
            <w:vAlign w:val="center"/>
          </w:tcPr>
          <w:p w14:paraId="3FC19842">
            <w:pPr>
              <w:rPr>
                <w:color w:val="auto"/>
                <w:highlight w:val="none"/>
              </w:rPr>
            </w:pPr>
          </w:p>
        </w:tc>
        <w:tc>
          <w:tcPr>
            <w:tcW w:w="540" w:type="dxa"/>
            <w:vAlign w:val="center"/>
          </w:tcPr>
          <w:p w14:paraId="095FDC05">
            <w:pPr>
              <w:jc w:val="left"/>
              <w:rPr>
                <w:color w:val="auto"/>
                <w:highlight w:val="none"/>
              </w:rPr>
            </w:pPr>
            <w:r>
              <w:rPr>
                <w:rFonts w:ascii="宋体" w:hAnsi="宋体" w:eastAsia="宋体" w:cs="宋体"/>
                <w:b w:val="0"/>
                <w:i w:val="0"/>
                <w:color w:val="auto"/>
                <w:sz w:val="9"/>
                <w:highlight w:val="none"/>
              </w:rPr>
              <w:t>31008</w:t>
            </w:r>
          </w:p>
        </w:tc>
        <w:tc>
          <w:tcPr>
            <w:tcW w:w="1260" w:type="dxa"/>
            <w:vAlign w:val="center"/>
          </w:tcPr>
          <w:p w14:paraId="4C251442">
            <w:pPr>
              <w:jc w:val="left"/>
              <w:rPr>
                <w:color w:val="auto"/>
                <w:highlight w:val="none"/>
              </w:rPr>
            </w:pPr>
            <w:r>
              <w:rPr>
                <w:rFonts w:ascii="宋体" w:hAnsi="宋体" w:eastAsia="宋体" w:cs="宋体"/>
                <w:b w:val="0"/>
                <w:i w:val="0"/>
                <w:color w:val="auto"/>
                <w:sz w:val="9"/>
                <w:highlight w:val="none"/>
              </w:rPr>
              <w:t xml:space="preserve">  物资储备</w:t>
            </w:r>
          </w:p>
        </w:tc>
        <w:tc>
          <w:tcPr>
            <w:tcW w:w="786" w:type="dxa"/>
            <w:vAlign w:val="center"/>
          </w:tcPr>
          <w:p w14:paraId="3F6D7C9D">
            <w:pPr>
              <w:rPr>
                <w:color w:val="auto"/>
                <w:highlight w:val="none"/>
              </w:rPr>
            </w:pPr>
          </w:p>
        </w:tc>
      </w:tr>
      <w:tr w14:paraId="45EEDD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CB3119E">
            <w:pPr>
              <w:jc w:val="left"/>
              <w:rPr>
                <w:color w:val="auto"/>
                <w:highlight w:val="none"/>
              </w:rPr>
            </w:pPr>
            <w:r>
              <w:rPr>
                <w:rFonts w:ascii="宋体" w:hAnsi="宋体" w:eastAsia="宋体" w:cs="宋体"/>
                <w:b w:val="0"/>
                <w:i w:val="0"/>
                <w:color w:val="auto"/>
                <w:sz w:val="9"/>
                <w:highlight w:val="none"/>
              </w:rPr>
              <w:t>30199</w:t>
            </w:r>
          </w:p>
        </w:tc>
        <w:tc>
          <w:tcPr>
            <w:tcW w:w="1740" w:type="dxa"/>
            <w:vAlign w:val="center"/>
          </w:tcPr>
          <w:p w14:paraId="24FD8181">
            <w:pPr>
              <w:jc w:val="left"/>
              <w:rPr>
                <w:color w:val="auto"/>
                <w:highlight w:val="none"/>
              </w:rPr>
            </w:pPr>
            <w:r>
              <w:rPr>
                <w:rFonts w:ascii="宋体" w:hAnsi="宋体" w:eastAsia="宋体" w:cs="宋体"/>
                <w:b w:val="0"/>
                <w:i w:val="0"/>
                <w:color w:val="auto"/>
                <w:sz w:val="9"/>
                <w:highlight w:val="none"/>
              </w:rPr>
              <w:t xml:space="preserve">  其他工资福利支出</w:t>
            </w:r>
          </w:p>
        </w:tc>
        <w:tc>
          <w:tcPr>
            <w:tcW w:w="800" w:type="dxa"/>
            <w:vAlign w:val="center"/>
          </w:tcPr>
          <w:p w14:paraId="37163A59">
            <w:pPr>
              <w:jc w:val="right"/>
              <w:rPr>
                <w:color w:val="auto"/>
                <w:highlight w:val="none"/>
              </w:rPr>
            </w:pPr>
            <w:r>
              <w:rPr>
                <w:rFonts w:ascii="宋体" w:hAnsi="宋体" w:eastAsia="宋体" w:cs="宋体"/>
                <w:b w:val="0"/>
                <w:i w:val="0"/>
                <w:color w:val="auto"/>
                <w:sz w:val="9"/>
                <w:highlight w:val="none"/>
              </w:rPr>
              <w:t>51.38</w:t>
            </w:r>
          </w:p>
        </w:tc>
        <w:tc>
          <w:tcPr>
            <w:tcW w:w="540" w:type="dxa"/>
            <w:vAlign w:val="center"/>
          </w:tcPr>
          <w:p w14:paraId="4C8E5B0D">
            <w:pPr>
              <w:jc w:val="left"/>
              <w:rPr>
                <w:color w:val="auto"/>
                <w:highlight w:val="none"/>
              </w:rPr>
            </w:pPr>
            <w:r>
              <w:rPr>
                <w:rFonts w:ascii="宋体" w:hAnsi="宋体" w:eastAsia="宋体" w:cs="宋体"/>
                <w:b w:val="0"/>
                <w:i w:val="0"/>
                <w:color w:val="auto"/>
                <w:sz w:val="9"/>
                <w:highlight w:val="none"/>
              </w:rPr>
              <w:t>30214</w:t>
            </w:r>
          </w:p>
        </w:tc>
        <w:tc>
          <w:tcPr>
            <w:tcW w:w="1380" w:type="dxa"/>
            <w:vAlign w:val="center"/>
          </w:tcPr>
          <w:p w14:paraId="59162EB1">
            <w:pPr>
              <w:jc w:val="left"/>
              <w:rPr>
                <w:color w:val="auto"/>
                <w:highlight w:val="none"/>
              </w:rPr>
            </w:pPr>
            <w:r>
              <w:rPr>
                <w:rFonts w:ascii="宋体" w:hAnsi="宋体" w:eastAsia="宋体" w:cs="宋体"/>
                <w:b w:val="0"/>
                <w:i w:val="0"/>
                <w:color w:val="auto"/>
                <w:sz w:val="9"/>
                <w:highlight w:val="none"/>
              </w:rPr>
              <w:t xml:space="preserve">  租赁费</w:t>
            </w:r>
          </w:p>
        </w:tc>
        <w:tc>
          <w:tcPr>
            <w:tcW w:w="820" w:type="dxa"/>
            <w:vAlign w:val="center"/>
          </w:tcPr>
          <w:p w14:paraId="37150C1C">
            <w:pPr>
              <w:rPr>
                <w:color w:val="auto"/>
                <w:highlight w:val="none"/>
              </w:rPr>
            </w:pPr>
          </w:p>
        </w:tc>
        <w:tc>
          <w:tcPr>
            <w:tcW w:w="540" w:type="dxa"/>
            <w:vAlign w:val="center"/>
          </w:tcPr>
          <w:p w14:paraId="3CE8B6C7">
            <w:pPr>
              <w:jc w:val="left"/>
              <w:rPr>
                <w:color w:val="auto"/>
                <w:highlight w:val="none"/>
              </w:rPr>
            </w:pPr>
            <w:r>
              <w:rPr>
                <w:rFonts w:ascii="宋体" w:hAnsi="宋体" w:eastAsia="宋体" w:cs="宋体"/>
                <w:b w:val="0"/>
                <w:i w:val="0"/>
                <w:color w:val="auto"/>
                <w:sz w:val="9"/>
                <w:highlight w:val="none"/>
              </w:rPr>
              <w:t>31009</w:t>
            </w:r>
          </w:p>
        </w:tc>
        <w:tc>
          <w:tcPr>
            <w:tcW w:w="1260" w:type="dxa"/>
            <w:vAlign w:val="center"/>
          </w:tcPr>
          <w:p w14:paraId="2A5BCB78">
            <w:pPr>
              <w:jc w:val="left"/>
              <w:rPr>
                <w:color w:val="auto"/>
                <w:highlight w:val="none"/>
              </w:rPr>
            </w:pPr>
            <w:r>
              <w:rPr>
                <w:rFonts w:ascii="宋体" w:hAnsi="宋体" w:eastAsia="宋体" w:cs="宋体"/>
                <w:b w:val="0"/>
                <w:i w:val="0"/>
                <w:color w:val="auto"/>
                <w:sz w:val="9"/>
                <w:highlight w:val="none"/>
              </w:rPr>
              <w:t xml:space="preserve">  土地补偿</w:t>
            </w:r>
          </w:p>
        </w:tc>
        <w:tc>
          <w:tcPr>
            <w:tcW w:w="786" w:type="dxa"/>
            <w:vAlign w:val="center"/>
          </w:tcPr>
          <w:p w14:paraId="1CFB7D41">
            <w:pPr>
              <w:rPr>
                <w:color w:val="auto"/>
                <w:highlight w:val="none"/>
              </w:rPr>
            </w:pPr>
          </w:p>
        </w:tc>
      </w:tr>
      <w:tr w14:paraId="6B5FA1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A97C9FB">
            <w:pPr>
              <w:jc w:val="left"/>
              <w:rPr>
                <w:color w:val="auto"/>
                <w:highlight w:val="none"/>
              </w:rPr>
            </w:pPr>
            <w:r>
              <w:rPr>
                <w:rFonts w:ascii="宋体" w:hAnsi="宋体" w:eastAsia="宋体" w:cs="宋体"/>
                <w:b/>
                <w:i w:val="0"/>
                <w:color w:val="auto"/>
                <w:sz w:val="9"/>
                <w:highlight w:val="none"/>
              </w:rPr>
              <w:t>303</w:t>
            </w:r>
          </w:p>
        </w:tc>
        <w:tc>
          <w:tcPr>
            <w:tcW w:w="1740" w:type="dxa"/>
            <w:vAlign w:val="center"/>
          </w:tcPr>
          <w:p w14:paraId="2CC33BDB">
            <w:pPr>
              <w:jc w:val="left"/>
              <w:rPr>
                <w:color w:val="auto"/>
                <w:highlight w:val="none"/>
              </w:rPr>
            </w:pPr>
            <w:r>
              <w:rPr>
                <w:rFonts w:ascii="宋体" w:hAnsi="宋体" w:eastAsia="宋体" w:cs="宋体"/>
                <w:b/>
                <w:i w:val="0"/>
                <w:color w:val="auto"/>
                <w:sz w:val="9"/>
                <w:highlight w:val="none"/>
              </w:rPr>
              <w:t>对个人和家庭的补助</w:t>
            </w:r>
          </w:p>
        </w:tc>
        <w:tc>
          <w:tcPr>
            <w:tcW w:w="800" w:type="dxa"/>
            <w:vAlign w:val="center"/>
          </w:tcPr>
          <w:p w14:paraId="1D95BD22">
            <w:pPr>
              <w:jc w:val="right"/>
              <w:rPr>
                <w:color w:val="auto"/>
                <w:highlight w:val="none"/>
              </w:rPr>
            </w:pPr>
            <w:r>
              <w:rPr>
                <w:rFonts w:ascii="宋体" w:hAnsi="宋体" w:eastAsia="宋体" w:cs="宋体"/>
                <w:b w:val="0"/>
                <w:i w:val="0"/>
                <w:color w:val="auto"/>
                <w:sz w:val="9"/>
                <w:highlight w:val="none"/>
              </w:rPr>
              <w:t>5.24</w:t>
            </w:r>
          </w:p>
        </w:tc>
        <w:tc>
          <w:tcPr>
            <w:tcW w:w="540" w:type="dxa"/>
            <w:vAlign w:val="center"/>
          </w:tcPr>
          <w:p w14:paraId="743519D6">
            <w:pPr>
              <w:jc w:val="left"/>
              <w:rPr>
                <w:color w:val="auto"/>
                <w:highlight w:val="none"/>
              </w:rPr>
            </w:pPr>
            <w:r>
              <w:rPr>
                <w:rFonts w:ascii="宋体" w:hAnsi="宋体" w:eastAsia="宋体" w:cs="宋体"/>
                <w:b w:val="0"/>
                <w:i w:val="0"/>
                <w:color w:val="auto"/>
                <w:sz w:val="9"/>
                <w:highlight w:val="none"/>
              </w:rPr>
              <w:t>30215</w:t>
            </w:r>
          </w:p>
        </w:tc>
        <w:tc>
          <w:tcPr>
            <w:tcW w:w="1380" w:type="dxa"/>
            <w:vAlign w:val="center"/>
          </w:tcPr>
          <w:p w14:paraId="7C157CE1">
            <w:pPr>
              <w:jc w:val="left"/>
              <w:rPr>
                <w:color w:val="auto"/>
                <w:highlight w:val="none"/>
              </w:rPr>
            </w:pPr>
            <w:r>
              <w:rPr>
                <w:rFonts w:ascii="宋体" w:hAnsi="宋体" w:eastAsia="宋体" w:cs="宋体"/>
                <w:b w:val="0"/>
                <w:i w:val="0"/>
                <w:color w:val="auto"/>
                <w:sz w:val="9"/>
                <w:highlight w:val="none"/>
              </w:rPr>
              <w:t xml:space="preserve">  会议费</w:t>
            </w:r>
          </w:p>
        </w:tc>
        <w:tc>
          <w:tcPr>
            <w:tcW w:w="820" w:type="dxa"/>
            <w:vAlign w:val="center"/>
          </w:tcPr>
          <w:p w14:paraId="22465048">
            <w:pPr>
              <w:rPr>
                <w:color w:val="auto"/>
                <w:highlight w:val="none"/>
              </w:rPr>
            </w:pPr>
          </w:p>
        </w:tc>
        <w:tc>
          <w:tcPr>
            <w:tcW w:w="540" w:type="dxa"/>
            <w:vAlign w:val="center"/>
          </w:tcPr>
          <w:p w14:paraId="0721A924">
            <w:pPr>
              <w:jc w:val="left"/>
              <w:rPr>
                <w:color w:val="auto"/>
                <w:highlight w:val="none"/>
              </w:rPr>
            </w:pPr>
            <w:r>
              <w:rPr>
                <w:rFonts w:ascii="宋体" w:hAnsi="宋体" w:eastAsia="宋体" w:cs="宋体"/>
                <w:b w:val="0"/>
                <w:i w:val="0"/>
                <w:color w:val="auto"/>
                <w:sz w:val="9"/>
                <w:highlight w:val="none"/>
              </w:rPr>
              <w:t>31010</w:t>
            </w:r>
          </w:p>
        </w:tc>
        <w:tc>
          <w:tcPr>
            <w:tcW w:w="1260" w:type="dxa"/>
            <w:vAlign w:val="center"/>
          </w:tcPr>
          <w:p w14:paraId="1C0E3E01">
            <w:pPr>
              <w:jc w:val="left"/>
              <w:rPr>
                <w:color w:val="auto"/>
                <w:highlight w:val="none"/>
              </w:rPr>
            </w:pPr>
            <w:r>
              <w:rPr>
                <w:rFonts w:ascii="宋体" w:hAnsi="宋体" w:eastAsia="宋体" w:cs="宋体"/>
                <w:b w:val="0"/>
                <w:i w:val="0"/>
                <w:color w:val="auto"/>
                <w:sz w:val="9"/>
                <w:highlight w:val="none"/>
              </w:rPr>
              <w:t xml:space="preserve">  安置补助</w:t>
            </w:r>
          </w:p>
        </w:tc>
        <w:tc>
          <w:tcPr>
            <w:tcW w:w="786" w:type="dxa"/>
            <w:vAlign w:val="center"/>
          </w:tcPr>
          <w:p w14:paraId="37301610">
            <w:pPr>
              <w:rPr>
                <w:color w:val="auto"/>
                <w:highlight w:val="none"/>
              </w:rPr>
            </w:pPr>
          </w:p>
        </w:tc>
      </w:tr>
      <w:tr w14:paraId="62BC66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7B5FA63">
            <w:pPr>
              <w:jc w:val="left"/>
              <w:rPr>
                <w:color w:val="auto"/>
                <w:highlight w:val="none"/>
              </w:rPr>
            </w:pPr>
            <w:r>
              <w:rPr>
                <w:rFonts w:ascii="宋体" w:hAnsi="宋体" w:eastAsia="宋体" w:cs="宋体"/>
                <w:b w:val="0"/>
                <w:i w:val="0"/>
                <w:color w:val="auto"/>
                <w:sz w:val="9"/>
                <w:highlight w:val="none"/>
              </w:rPr>
              <w:t>30301</w:t>
            </w:r>
          </w:p>
        </w:tc>
        <w:tc>
          <w:tcPr>
            <w:tcW w:w="1740" w:type="dxa"/>
            <w:vAlign w:val="center"/>
          </w:tcPr>
          <w:p w14:paraId="55528711">
            <w:pPr>
              <w:jc w:val="left"/>
              <w:rPr>
                <w:color w:val="auto"/>
                <w:highlight w:val="none"/>
              </w:rPr>
            </w:pPr>
            <w:r>
              <w:rPr>
                <w:rFonts w:ascii="宋体" w:hAnsi="宋体" w:eastAsia="宋体" w:cs="宋体"/>
                <w:b w:val="0"/>
                <w:i w:val="0"/>
                <w:color w:val="auto"/>
                <w:sz w:val="9"/>
                <w:highlight w:val="none"/>
              </w:rPr>
              <w:t xml:space="preserve">  离休费</w:t>
            </w:r>
          </w:p>
        </w:tc>
        <w:tc>
          <w:tcPr>
            <w:tcW w:w="800" w:type="dxa"/>
            <w:vAlign w:val="center"/>
          </w:tcPr>
          <w:p w14:paraId="1B7C42F8">
            <w:pPr>
              <w:rPr>
                <w:color w:val="auto"/>
                <w:highlight w:val="none"/>
              </w:rPr>
            </w:pPr>
          </w:p>
        </w:tc>
        <w:tc>
          <w:tcPr>
            <w:tcW w:w="540" w:type="dxa"/>
            <w:vAlign w:val="center"/>
          </w:tcPr>
          <w:p w14:paraId="303113BA">
            <w:pPr>
              <w:jc w:val="left"/>
              <w:rPr>
                <w:color w:val="auto"/>
                <w:highlight w:val="none"/>
              </w:rPr>
            </w:pPr>
            <w:r>
              <w:rPr>
                <w:rFonts w:ascii="宋体" w:hAnsi="宋体" w:eastAsia="宋体" w:cs="宋体"/>
                <w:b w:val="0"/>
                <w:i w:val="0"/>
                <w:color w:val="auto"/>
                <w:sz w:val="9"/>
                <w:highlight w:val="none"/>
              </w:rPr>
              <w:t>30216</w:t>
            </w:r>
          </w:p>
        </w:tc>
        <w:tc>
          <w:tcPr>
            <w:tcW w:w="1380" w:type="dxa"/>
            <w:vAlign w:val="center"/>
          </w:tcPr>
          <w:p w14:paraId="09E48DEB">
            <w:pPr>
              <w:jc w:val="left"/>
              <w:rPr>
                <w:color w:val="auto"/>
                <w:highlight w:val="none"/>
              </w:rPr>
            </w:pPr>
            <w:r>
              <w:rPr>
                <w:rFonts w:ascii="宋体" w:hAnsi="宋体" w:eastAsia="宋体" w:cs="宋体"/>
                <w:b w:val="0"/>
                <w:i w:val="0"/>
                <w:color w:val="auto"/>
                <w:sz w:val="9"/>
                <w:highlight w:val="none"/>
              </w:rPr>
              <w:t xml:space="preserve">  培训费</w:t>
            </w:r>
          </w:p>
        </w:tc>
        <w:tc>
          <w:tcPr>
            <w:tcW w:w="820" w:type="dxa"/>
            <w:vAlign w:val="center"/>
          </w:tcPr>
          <w:p w14:paraId="7ECE476D">
            <w:pPr>
              <w:rPr>
                <w:color w:val="auto"/>
                <w:highlight w:val="none"/>
              </w:rPr>
            </w:pPr>
          </w:p>
        </w:tc>
        <w:tc>
          <w:tcPr>
            <w:tcW w:w="540" w:type="dxa"/>
            <w:vAlign w:val="center"/>
          </w:tcPr>
          <w:p w14:paraId="5438FDF8">
            <w:pPr>
              <w:jc w:val="left"/>
              <w:rPr>
                <w:color w:val="auto"/>
                <w:highlight w:val="none"/>
              </w:rPr>
            </w:pPr>
            <w:r>
              <w:rPr>
                <w:rFonts w:ascii="宋体" w:hAnsi="宋体" w:eastAsia="宋体" w:cs="宋体"/>
                <w:b w:val="0"/>
                <w:i w:val="0"/>
                <w:color w:val="auto"/>
                <w:sz w:val="9"/>
                <w:highlight w:val="none"/>
              </w:rPr>
              <w:t>310111</w:t>
            </w:r>
          </w:p>
        </w:tc>
        <w:tc>
          <w:tcPr>
            <w:tcW w:w="1260" w:type="dxa"/>
            <w:vAlign w:val="center"/>
          </w:tcPr>
          <w:p w14:paraId="6E3476DD">
            <w:pPr>
              <w:jc w:val="left"/>
              <w:rPr>
                <w:color w:val="auto"/>
                <w:highlight w:val="none"/>
              </w:rPr>
            </w:pPr>
            <w:r>
              <w:rPr>
                <w:rFonts w:ascii="宋体" w:hAnsi="宋体" w:eastAsia="宋体" w:cs="宋体"/>
                <w:b w:val="0"/>
                <w:i w:val="0"/>
                <w:color w:val="auto"/>
                <w:sz w:val="9"/>
                <w:highlight w:val="none"/>
              </w:rPr>
              <w:t xml:space="preserve">  地上附着物和青苗补偿</w:t>
            </w:r>
          </w:p>
        </w:tc>
        <w:tc>
          <w:tcPr>
            <w:tcW w:w="786" w:type="dxa"/>
            <w:vAlign w:val="center"/>
          </w:tcPr>
          <w:p w14:paraId="16D79A53">
            <w:pPr>
              <w:rPr>
                <w:color w:val="auto"/>
                <w:highlight w:val="none"/>
              </w:rPr>
            </w:pPr>
          </w:p>
        </w:tc>
      </w:tr>
      <w:tr w14:paraId="5A1A75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B0BB807">
            <w:pPr>
              <w:jc w:val="left"/>
              <w:rPr>
                <w:color w:val="auto"/>
                <w:highlight w:val="none"/>
              </w:rPr>
            </w:pPr>
            <w:r>
              <w:rPr>
                <w:rFonts w:ascii="宋体" w:hAnsi="宋体" w:eastAsia="宋体" w:cs="宋体"/>
                <w:b w:val="0"/>
                <w:i w:val="0"/>
                <w:color w:val="auto"/>
                <w:sz w:val="9"/>
                <w:highlight w:val="none"/>
              </w:rPr>
              <w:t>30302</w:t>
            </w:r>
          </w:p>
        </w:tc>
        <w:tc>
          <w:tcPr>
            <w:tcW w:w="1740" w:type="dxa"/>
            <w:vAlign w:val="center"/>
          </w:tcPr>
          <w:p w14:paraId="3F69CBC6">
            <w:pPr>
              <w:jc w:val="left"/>
              <w:rPr>
                <w:color w:val="auto"/>
                <w:highlight w:val="none"/>
              </w:rPr>
            </w:pPr>
            <w:r>
              <w:rPr>
                <w:rFonts w:ascii="宋体" w:hAnsi="宋体" w:eastAsia="宋体" w:cs="宋体"/>
                <w:b w:val="0"/>
                <w:i w:val="0"/>
                <w:color w:val="auto"/>
                <w:sz w:val="9"/>
                <w:highlight w:val="none"/>
              </w:rPr>
              <w:t xml:space="preserve">  退休费</w:t>
            </w:r>
          </w:p>
        </w:tc>
        <w:tc>
          <w:tcPr>
            <w:tcW w:w="800" w:type="dxa"/>
            <w:vAlign w:val="center"/>
          </w:tcPr>
          <w:p w14:paraId="419768E5">
            <w:pPr>
              <w:jc w:val="right"/>
              <w:rPr>
                <w:color w:val="auto"/>
                <w:highlight w:val="none"/>
              </w:rPr>
            </w:pPr>
            <w:r>
              <w:rPr>
                <w:rFonts w:ascii="宋体" w:hAnsi="宋体" w:eastAsia="宋体" w:cs="宋体"/>
                <w:b w:val="0"/>
                <w:i w:val="0"/>
                <w:color w:val="auto"/>
                <w:sz w:val="9"/>
                <w:highlight w:val="none"/>
              </w:rPr>
              <w:t>5.01</w:t>
            </w:r>
          </w:p>
        </w:tc>
        <w:tc>
          <w:tcPr>
            <w:tcW w:w="540" w:type="dxa"/>
            <w:vAlign w:val="center"/>
          </w:tcPr>
          <w:p w14:paraId="5631C5A5">
            <w:pPr>
              <w:jc w:val="left"/>
              <w:rPr>
                <w:color w:val="auto"/>
                <w:highlight w:val="none"/>
              </w:rPr>
            </w:pPr>
            <w:r>
              <w:rPr>
                <w:rFonts w:ascii="宋体" w:hAnsi="宋体" w:eastAsia="宋体" w:cs="宋体"/>
                <w:b w:val="0"/>
                <w:i w:val="0"/>
                <w:color w:val="auto"/>
                <w:sz w:val="9"/>
                <w:highlight w:val="none"/>
              </w:rPr>
              <w:t>30217</w:t>
            </w:r>
          </w:p>
        </w:tc>
        <w:tc>
          <w:tcPr>
            <w:tcW w:w="1380" w:type="dxa"/>
            <w:vAlign w:val="center"/>
          </w:tcPr>
          <w:p w14:paraId="1CFADB8C">
            <w:pPr>
              <w:jc w:val="left"/>
              <w:rPr>
                <w:color w:val="auto"/>
                <w:highlight w:val="none"/>
              </w:rPr>
            </w:pPr>
            <w:r>
              <w:rPr>
                <w:rFonts w:ascii="宋体" w:hAnsi="宋体" w:eastAsia="宋体" w:cs="宋体"/>
                <w:b w:val="0"/>
                <w:i w:val="0"/>
                <w:color w:val="auto"/>
                <w:sz w:val="9"/>
                <w:highlight w:val="none"/>
              </w:rPr>
              <w:t xml:space="preserve">  公务接待费</w:t>
            </w:r>
          </w:p>
        </w:tc>
        <w:tc>
          <w:tcPr>
            <w:tcW w:w="820" w:type="dxa"/>
            <w:vAlign w:val="center"/>
          </w:tcPr>
          <w:p w14:paraId="77C7B791">
            <w:pPr>
              <w:rPr>
                <w:color w:val="auto"/>
                <w:highlight w:val="none"/>
              </w:rPr>
            </w:pPr>
          </w:p>
        </w:tc>
        <w:tc>
          <w:tcPr>
            <w:tcW w:w="540" w:type="dxa"/>
            <w:vAlign w:val="center"/>
          </w:tcPr>
          <w:p w14:paraId="3D7E2130">
            <w:pPr>
              <w:jc w:val="left"/>
              <w:rPr>
                <w:color w:val="auto"/>
                <w:highlight w:val="none"/>
              </w:rPr>
            </w:pPr>
            <w:r>
              <w:rPr>
                <w:rFonts w:ascii="宋体" w:hAnsi="宋体" w:eastAsia="宋体" w:cs="宋体"/>
                <w:b w:val="0"/>
                <w:i w:val="0"/>
                <w:color w:val="auto"/>
                <w:sz w:val="9"/>
                <w:highlight w:val="none"/>
              </w:rPr>
              <w:t>31012</w:t>
            </w:r>
          </w:p>
        </w:tc>
        <w:tc>
          <w:tcPr>
            <w:tcW w:w="1260" w:type="dxa"/>
            <w:vAlign w:val="center"/>
          </w:tcPr>
          <w:p w14:paraId="7E903122">
            <w:pPr>
              <w:jc w:val="left"/>
              <w:rPr>
                <w:color w:val="auto"/>
                <w:highlight w:val="none"/>
              </w:rPr>
            </w:pPr>
            <w:r>
              <w:rPr>
                <w:rFonts w:ascii="宋体" w:hAnsi="宋体" w:eastAsia="宋体" w:cs="宋体"/>
                <w:b w:val="0"/>
                <w:i w:val="0"/>
                <w:color w:val="auto"/>
                <w:sz w:val="9"/>
                <w:highlight w:val="none"/>
              </w:rPr>
              <w:t xml:space="preserve">  拆迁补偿</w:t>
            </w:r>
          </w:p>
        </w:tc>
        <w:tc>
          <w:tcPr>
            <w:tcW w:w="786" w:type="dxa"/>
            <w:vAlign w:val="center"/>
          </w:tcPr>
          <w:p w14:paraId="392798A1">
            <w:pPr>
              <w:rPr>
                <w:color w:val="auto"/>
                <w:highlight w:val="none"/>
              </w:rPr>
            </w:pPr>
          </w:p>
        </w:tc>
      </w:tr>
      <w:tr w14:paraId="287D48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EC9E604">
            <w:pPr>
              <w:jc w:val="left"/>
              <w:rPr>
                <w:color w:val="auto"/>
                <w:highlight w:val="none"/>
              </w:rPr>
            </w:pPr>
            <w:r>
              <w:rPr>
                <w:rFonts w:ascii="宋体" w:hAnsi="宋体" w:eastAsia="宋体" w:cs="宋体"/>
                <w:b w:val="0"/>
                <w:i w:val="0"/>
                <w:color w:val="auto"/>
                <w:sz w:val="9"/>
                <w:highlight w:val="none"/>
              </w:rPr>
              <w:t>30303</w:t>
            </w:r>
          </w:p>
        </w:tc>
        <w:tc>
          <w:tcPr>
            <w:tcW w:w="1740" w:type="dxa"/>
            <w:vAlign w:val="center"/>
          </w:tcPr>
          <w:p w14:paraId="46964348">
            <w:pPr>
              <w:jc w:val="left"/>
              <w:rPr>
                <w:color w:val="auto"/>
                <w:highlight w:val="none"/>
              </w:rPr>
            </w:pPr>
            <w:r>
              <w:rPr>
                <w:rFonts w:ascii="宋体" w:hAnsi="宋体" w:eastAsia="宋体" w:cs="宋体"/>
                <w:b w:val="0"/>
                <w:i w:val="0"/>
                <w:color w:val="auto"/>
                <w:sz w:val="9"/>
                <w:highlight w:val="none"/>
              </w:rPr>
              <w:t xml:space="preserve">  退职（役）费</w:t>
            </w:r>
          </w:p>
        </w:tc>
        <w:tc>
          <w:tcPr>
            <w:tcW w:w="800" w:type="dxa"/>
            <w:vAlign w:val="center"/>
          </w:tcPr>
          <w:p w14:paraId="16855822">
            <w:pPr>
              <w:rPr>
                <w:color w:val="auto"/>
                <w:highlight w:val="none"/>
              </w:rPr>
            </w:pPr>
          </w:p>
        </w:tc>
        <w:tc>
          <w:tcPr>
            <w:tcW w:w="540" w:type="dxa"/>
            <w:vAlign w:val="center"/>
          </w:tcPr>
          <w:p w14:paraId="3BF73F96">
            <w:pPr>
              <w:jc w:val="left"/>
              <w:rPr>
                <w:color w:val="auto"/>
                <w:highlight w:val="none"/>
              </w:rPr>
            </w:pPr>
            <w:r>
              <w:rPr>
                <w:rFonts w:ascii="宋体" w:hAnsi="宋体" w:eastAsia="宋体" w:cs="宋体"/>
                <w:b w:val="0"/>
                <w:i w:val="0"/>
                <w:color w:val="auto"/>
                <w:sz w:val="9"/>
                <w:highlight w:val="none"/>
              </w:rPr>
              <w:t>30218</w:t>
            </w:r>
          </w:p>
        </w:tc>
        <w:tc>
          <w:tcPr>
            <w:tcW w:w="1380" w:type="dxa"/>
            <w:vAlign w:val="center"/>
          </w:tcPr>
          <w:p w14:paraId="2AAF8757">
            <w:pPr>
              <w:jc w:val="left"/>
              <w:rPr>
                <w:color w:val="auto"/>
                <w:highlight w:val="none"/>
              </w:rPr>
            </w:pPr>
            <w:r>
              <w:rPr>
                <w:rFonts w:ascii="宋体" w:hAnsi="宋体" w:eastAsia="宋体" w:cs="宋体"/>
                <w:b w:val="0"/>
                <w:i w:val="0"/>
                <w:color w:val="auto"/>
                <w:sz w:val="9"/>
                <w:highlight w:val="none"/>
              </w:rPr>
              <w:t xml:space="preserve">  专用材料费</w:t>
            </w:r>
          </w:p>
        </w:tc>
        <w:tc>
          <w:tcPr>
            <w:tcW w:w="820" w:type="dxa"/>
            <w:vAlign w:val="center"/>
          </w:tcPr>
          <w:p w14:paraId="7E566695">
            <w:pPr>
              <w:rPr>
                <w:color w:val="auto"/>
                <w:highlight w:val="none"/>
              </w:rPr>
            </w:pPr>
          </w:p>
        </w:tc>
        <w:tc>
          <w:tcPr>
            <w:tcW w:w="540" w:type="dxa"/>
            <w:vAlign w:val="center"/>
          </w:tcPr>
          <w:p w14:paraId="392AE7EE">
            <w:pPr>
              <w:jc w:val="left"/>
              <w:rPr>
                <w:color w:val="auto"/>
                <w:highlight w:val="none"/>
              </w:rPr>
            </w:pPr>
            <w:r>
              <w:rPr>
                <w:rFonts w:ascii="宋体" w:hAnsi="宋体" w:eastAsia="宋体" w:cs="宋体"/>
                <w:b w:val="0"/>
                <w:i w:val="0"/>
                <w:color w:val="auto"/>
                <w:sz w:val="9"/>
                <w:highlight w:val="none"/>
              </w:rPr>
              <w:t>31013</w:t>
            </w:r>
          </w:p>
        </w:tc>
        <w:tc>
          <w:tcPr>
            <w:tcW w:w="1260" w:type="dxa"/>
            <w:vAlign w:val="center"/>
          </w:tcPr>
          <w:p w14:paraId="4C28336A">
            <w:pPr>
              <w:jc w:val="left"/>
              <w:rPr>
                <w:color w:val="auto"/>
                <w:highlight w:val="none"/>
              </w:rPr>
            </w:pPr>
            <w:r>
              <w:rPr>
                <w:rFonts w:ascii="宋体" w:hAnsi="宋体" w:eastAsia="宋体" w:cs="宋体"/>
                <w:b w:val="0"/>
                <w:i w:val="0"/>
                <w:color w:val="auto"/>
                <w:sz w:val="9"/>
                <w:highlight w:val="none"/>
              </w:rPr>
              <w:t xml:space="preserve">  公务用车购置</w:t>
            </w:r>
          </w:p>
        </w:tc>
        <w:tc>
          <w:tcPr>
            <w:tcW w:w="786" w:type="dxa"/>
            <w:vAlign w:val="center"/>
          </w:tcPr>
          <w:p w14:paraId="7525713E">
            <w:pPr>
              <w:rPr>
                <w:color w:val="auto"/>
                <w:highlight w:val="none"/>
              </w:rPr>
            </w:pPr>
          </w:p>
        </w:tc>
      </w:tr>
      <w:tr w14:paraId="1F49A0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F80A1D5">
            <w:pPr>
              <w:jc w:val="left"/>
              <w:rPr>
                <w:color w:val="auto"/>
                <w:highlight w:val="none"/>
              </w:rPr>
            </w:pPr>
            <w:r>
              <w:rPr>
                <w:rFonts w:ascii="宋体" w:hAnsi="宋体" w:eastAsia="宋体" w:cs="宋体"/>
                <w:b w:val="0"/>
                <w:i w:val="0"/>
                <w:color w:val="auto"/>
                <w:sz w:val="9"/>
                <w:highlight w:val="none"/>
              </w:rPr>
              <w:t>30304</w:t>
            </w:r>
          </w:p>
        </w:tc>
        <w:tc>
          <w:tcPr>
            <w:tcW w:w="1740" w:type="dxa"/>
            <w:vAlign w:val="center"/>
          </w:tcPr>
          <w:p w14:paraId="4EB66CA2">
            <w:pPr>
              <w:jc w:val="left"/>
              <w:rPr>
                <w:color w:val="auto"/>
                <w:highlight w:val="none"/>
              </w:rPr>
            </w:pPr>
            <w:r>
              <w:rPr>
                <w:rFonts w:ascii="宋体" w:hAnsi="宋体" w:eastAsia="宋体" w:cs="宋体"/>
                <w:b w:val="0"/>
                <w:i w:val="0"/>
                <w:color w:val="auto"/>
                <w:sz w:val="9"/>
                <w:highlight w:val="none"/>
              </w:rPr>
              <w:t xml:space="preserve">  抚恤金</w:t>
            </w:r>
          </w:p>
        </w:tc>
        <w:tc>
          <w:tcPr>
            <w:tcW w:w="800" w:type="dxa"/>
            <w:vAlign w:val="center"/>
          </w:tcPr>
          <w:p w14:paraId="2420EFE2">
            <w:pPr>
              <w:rPr>
                <w:color w:val="auto"/>
                <w:highlight w:val="none"/>
              </w:rPr>
            </w:pPr>
          </w:p>
        </w:tc>
        <w:tc>
          <w:tcPr>
            <w:tcW w:w="540" w:type="dxa"/>
            <w:vAlign w:val="center"/>
          </w:tcPr>
          <w:p w14:paraId="5899B184">
            <w:pPr>
              <w:jc w:val="left"/>
              <w:rPr>
                <w:color w:val="auto"/>
                <w:highlight w:val="none"/>
              </w:rPr>
            </w:pPr>
            <w:r>
              <w:rPr>
                <w:rFonts w:ascii="宋体" w:hAnsi="宋体" w:eastAsia="宋体" w:cs="宋体"/>
                <w:b w:val="0"/>
                <w:i w:val="0"/>
                <w:color w:val="auto"/>
                <w:sz w:val="9"/>
                <w:highlight w:val="none"/>
              </w:rPr>
              <w:t>30224</w:t>
            </w:r>
          </w:p>
        </w:tc>
        <w:tc>
          <w:tcPr>
            <w:tcW w:w="1380" w:type="dxa"/>
            <w:vAlign w:val="center"/>
          </w:tcPr>
          <w:p w14:paraId="0CFD9DAE">
            <w:pPr>
              <w:jc w:val="left"/>
              <w:rPr>
                <w:color w:val="auto"/>
                <w:highlight w:val="none"/>
              </w:rPr>
            </w:pPr>
            <w:r>
              <w:rPr>
                <w:rFonts w:ascii="宋体" w:hAnsi="宋体" w:eastAsia="宋体" w:cs="宋体"/>
                <w:b w:val="0"/>
                <w:i w:val="0"/>
                <w:color w:val="auto"/>
                <w:sz w:val="9"/>
                <w:highlight w:val="none"/>
              </w:rPr>
              <w:t xml:space="preserve">  被装购置费</w:t>
            </w:r>
          </w:p>
        </w:tc>
        <w:tc>
          <w:tcPr>
            <w:tcW w:w="820" w:type="dxa"/>
            <w:vAlign w:val="center"/>
          </w:tcPr>
          <w:p w14:paraId="62D51461">
            <w:pPr>
              <w:rPr>
                <w:color w:val="auto"/>
                <w:highlight w:val="none"/>
              </w:rPr>
            </w:pPr>
          </w:p>
        </w:tc>
        <w:tc>
          <w:tcPr>
            <w:tcW w:w="540" w:type="dxa"/>
            <w:vAlign w:val="center"/>
          </w:tcPr>
          <w:p w14:paraId="29D40147">
            <w:pPr>
              <w:jc w:val="left"/>
              <w:rPr>
                <w:color w:val="auto"/>
                <w:highlight w:val="none"/>
              </w:rPr>
            </w:pPr>
            <w:r>
              <w:rPr>
                <w:rFonts w:ascii="宋体" w:hAnsi="宋体" w:eastAsia="宋体" w:cs="宋体"/>
                <w:b w:val="0"/>
                <w:i w:val="0"/>
                <w:color w:val="auto"/>
                <w:sz w:val="9"/>
                <w:highlight w:val="none"/>
              </w:rPr>
              <w:t>31019</w:t>
            </w:r>
          </w:p>
        </w:tc>
        <w:tc>
          <w:tcPr>
            <w:tcW w:w="1260" w:type="dxa"/>
            <w:vAlign w:val="center"/>
          </w:tcPr>
          <w:p w14:paraId="1792E6A8">
            <w:pPr>
              <w:jc w:val="left"/>
              <w:rPr>
                <w:color w:val="auto"/>
                <w:highlight w:val="none"/>
              </w:rPr>
            </w:pPr>
            <w:r>
              <w:rPr>
                <w:rFonts w:ascii="宋体" w:hAnsi="宋体" w:eastAsia="宋体" w:cs="宋体"/>
                <w:b w:val="0"/>
                <w:i w:val="0"/>
                <w:color w:val="auto"/>
                <w:sz w:val="9"/>
                <w:highlight w:val="none"/>
              </w:rPr>
              <w:t xml:space="preserve">  其他交通工具购置</w:t>
            </w:r>
          </w:p>
        </w:tc>
        <w:tc>
          <w:tcPr>
            <w:tcW w:w="786" w:type="dxa"/>
            <w:vAlign w:val="center"/>
          </w:tcPr>
          <w:p w14:paraId="23D76877">
            <w:pPr>
              <w:rPr>
                <w:color w:val="auto"/>
                <w:highlight w:val="none"/>
              </w:rPr>
            </w:pPr>
          </w:p>
        </w:tc>
      </w:tr>
      <w:tr w14:paraId="177A06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BDE5A59">
            <w:pPr>
              <w:jc w:val="left"/>
              <w:rPr>
                <w:color w:val="auto"/>
                <w:highlight w:val="none"/>
              </w:rPr>
            </w:pPr>
            <w:r>
              <w:rPr>
                <w:rFonts w:ascii="宋体" w:hAnsi="宋体" w:eastAsia="宋体" w:cs="宋体"/>
                <w:b w:val="0"/>
                <w:i w:val="0"/>
                <w:color w:val="auto"/>
                <w:sz w:val="9"/>
                <w:highlight w:val="none"/>
              </w:rPr>
              <w:t>30305</w:t>
            </w:r>
          </w:p>
        </w:tc>
        <w:tc>
          <w:tcPr>
            <w:tcW w:w="1740" w:type="dxa"/>
            <w:vAlign w:val="center"/>
          </w:tcPr>
          <w:p w14:paraId="7DFCD091">
            <w:pPr>
              <w:jc w:val="left"/>
              <w:rPr>
                <w:color w:val="auto"/>
                <w:highlight w:val="none"/>
              </w:rPr>
            </w:pPr>
            <w:r>
              <w:rPr>
                <w:rFonts w:ascii="宋体" w:hAnsi="宋体" w:eastAsia="宋体" w:cs="宋体"/>
                <w:b w:val="0"/>
                <w:i w:val="0"/>
                <w:color w:val="auto"/>
                <w:sz w:val="9"/>
                <w:highlight w:val="none"/>
              </w:rPr>
              <w:t xml:space="preserve">  生活补贴</w:t>
            </w:r>
          </w:p>
        </w:tc>
        <w:tc>
          <w:tcPr>
            <w:tcW w:w="800" w:type="dxa"/>
            <w:vAlign w:val="center"/>
          </w:tcPr>
          <w:p w14:paraId="7241600C">
            <w:pPr>
              <w:rPr>
                <w:color w:val="auto"/>
                <w:highlight w:val="none"/>
              </w:rPr>
            </w:pPr>
          </w:p>
        </w:tc>
        <w:tc>
          <w:tcPr>
            <w:tcW w:w="540" w:type="dxa"/>
            <w:vAlign w:val="center"/>
          </w:tcPr>
          <w:p w14:paraId="1A122B26">
            <w:pPr>
              <w:jc w:val="left"/>
              <w:rPr>
                <w:color w:val="auto"/>
                <w:highlight w:val="none"/>
              </w:rPr>
            </w:pPr>
            <w:r>
              <w:rPr>
                <w:rFonts w:ascii="宋体" w:hAnsi="宋体" w:eastAsia="宋体" w:cs="宋体"/>
                <w:b w:val="0"/>
                <w:i w:val="0"/>
                <w:color w:val="auto"/>
                <w:sz w:val="9"/>
                <w:highlight w:val="none"/>
              </w:rPr>
              <w:t>30225</w:t>
            </w:r>
          </w:p>
        </w:tc>
        <w:tc>
          <w:tcPr>
            <w:tcW w:w="1380" w:type="dxa"/>
            <w:vAlign w:val="center"/>
          </w:tcPr>
          <w:p w14:paraId="58C91348">
            <w:pPr>
              <w:jc w:val="left"/>
              <w:rPr>
                <w:color w:val="auto"/>
                <w:highlight w:val="none"/>
              </w:rPr>
            </w:pPr>
            <w:r>
              <w:rPr>
                <w:rFonts w:ascii="宋体" w:hAnsi="宋体" w:eastAsia="宋体" w:cs="宋体"/>
                <w:b w:val="0"/>
                <w:i w:val="0"/>
                <w:color w:val="auto"/>
                <w:sz w:val="9"/>
                <w:highlight w:val="none"/>
              </w:rPr>
              <w:t xml:space="preserve">  专用燃料费</w:t>
            </w:r>
          </w:p>
        </w:tc>
        <w:tc>
          <w:tcPr>
            <w:tcW w:w="820" w:type="dxa"/>
            <w:vAlign w:val="center"/>
          </w:tcPr>
          <w:p w14:paraId="5378AE4E">
            <w:pPr>
              <w:rPr>
                <w:color w:val="auto"/>
                <w:highlight w:val="none"/>
              </w:rPr>
            </w:pPr>
          </w:p>
        </w:tc>
        <w:tc>
          <w:tcPr>
            <w:tcW w:w="540" w:type="dxa"/>
            <w:vAlign w:val="center"/>
          </w:tcPr>
          <w:p w14:paraId="36169AB4">
            <w:pPr>
              <w:jc w:val="left"/>
              <w:rPr>
                <w:color w:val="auto"/>
                <w:highlight w:val="none"/>
              </w:rPr>
            </w:pPr>
            <w:r>
              <w:rPr>
                <w:rFonts w:ascii="宋体" w:hAnsi="宋体" w:eastAsia="宋体" w:cs="宋体"/>
                <w:b w:val="0"/>
                <w:i w:val="0"/>
                <w:color w:val="auto"/>
                <w:sz w:val="9"/>
                <w:highlight w:val="none"/>
              </w:rPr>
              <w:t>31021</w:t>
            </w:r>
          </w:p>
        </w:tc>
        <w:tc>
          <w:tcPr>
            <w:tcW w:w="1260" w:type="dxa"/>
            <w:vAlign w:val="center"/>
          </w:tcPr>
          <w:p w14:paraId="6CEDA8C9">
            <w:pPr>
              <w:jc w:val="left"/>
              <w:rPr>
                <w:color w:val="auto"/>
                <w:highlight w:val="none"/>
              </w:rPr>
            </w:pPr>
            <w:r>
              <w:rPr>
                <w:rFonts w:ascii="宋体" w:hAnsi="宋体" w:eastAsia="宋体" w:cs="宋体"/>
                <w:b w:val="0"/>
                <w:i w:val="0"/>
                <w:color w:val="auto"/>
                <w:sz w:val="9"/>
                <w:highlight w:val="none"/>
              </w:rPr>
              <w:t xml:space="preserve">  文物和陈列品购置</w:t>
            </w:r>
          </w:p>
        </w:tc>
        <w:tc>
          <w:tcPr>
            <w:tcW w:w="786" w:type="dxa"/>
            <w:vAlign w:val="center"/>
          </w:tcPr>
          <w:p w14:paraId="48782E05">
            <w:pPr>
              <w:rPr>
                <w:color w:val="auto"/>
                <w:highlight w:val="none"/>
              </w:rPr>
            </w:pPr>
          </w:p>
        </w:tc>
      </w:tr>
      <w:tr w14:paraId="719A57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0DFA665">
            <w:pPr>
              <w:jc w:val="left"/>
              <w:rPr>
                <w:color w:val="auto"/>
                <w:highlight w:val="none"/>
              </w:rPr>
            </w:pPr>
            <w:r>
              <w:rPr>
                <w:rFonts w:ascii="宋体" w:hAnsi="宋体" w:eastAsia="宋体" w:cs="宋体"/>
                <w:b w:val="0"/>
                <w:i w:val="0"/>
                <w:color w:val="auto"/>
                <w:sz w:val="9"/>
                <w:highlight w:val="none"/>
              </w:rPr>
              <w:t>30306</w:t>
            </w:r>
          </w:p>
        </w:tc>
        <w:tc>
          <w:tcPr>
            <w:tcW w:w="1740" w:type="dxa"/>
            <w:vAlign w:val="center"/>
          </w:tcPr>
          <w:p w14:paraId="7A653627">
            <w:pPr>
              <w:jc w:val="left"/>
              <w:rPr>
                <w:color w:val="auto"/>
                <w:highlight w:val="none"/>
              </w:rPr>
            </w:pPr>
            <w:r>
              <w:rPr>
                <w:rFonts w:ascii="宋体" w:hAnsi="宋体" w:eastAsia="宋体" w:cs="宋体"/>
                <w:b w:val="0"/>
                <w:i w:val="0"/>
                <w:color w:val="auto"/>
                <w:sz w:val="9"/>
                <w:highlight w:val="none"/>
              </w:rPr>
              <w:t xml:space="preserve">  救济费</w:t>
            </w:r>
          </w:p>
        </w:tc>
        <w:tc>
          <w:tcPr>
            <w:tcW w:w="800" w:type="dxa"/>
            <w:vAlign w:val="center"/>
          </w:tcPr>
          <w:p w14:paraId="5D99F020">
            <w:pPr>
              <w:rPr>
                <w:color w:val="auto"/>
                <w:highlight w:val="none"/>
              </w:rPr>
            </w:pPr>
          </w:p>
        </w:tc>
        <w:tc>
          <w:tcPr>
            <w:tcW w:w="540" w:type="dxa"/>
            <w:vAlign w:val="center"/>
          </w:tcPr>
          <w:p w14:paraId="38916973">
            <w:pPr>
              <w:jc w:val="left"/>
              <w:rPr>
                <w:color w:val="auto"/>
                <w:highlight w:val="none"/>
              </w:rPr>
            </w:pPr>
            <w:r>
              <w:rPr>
                <w:rFonts w:ascii="宋体" w:hAnsi="宋体" w:eastAsia="宋体" w:cs="宋体"/>
                <w:b w:val="0"/>
                <w:i w:val="0"/>
                <w:color w:val="auto"/>
                <w:sz w:val="9"/>
                <w:highlight w:val="none"/>
              </w:rPr>
              <w:t>30226</w:t>
            </w:r>
          </w:p>
        </w:tc>
        <w:tc>
          <w:tcPr>
            <w:tcW w:w="1380" w:type="dxa"/>
            <w:vAlign w:val="center"/>
          </w:tcPr>
          <w:p w14:paraId="09ABC8EE">
            <w:pPr>
              <w:jc w:val="left"/>
              <w:rPr>
                <w:color w:val="auto"/>
                <w:highlight w:val="none"/>
              </w:rPr>
            </w:pPr>
            <w:r>
              <w:rPr>
                <w:rFonts w:ascii="宋体" w:hAnsi="宋体" w:eastAsia="宋体" w:cs="宋体"/>
                <w:b w:val="0"/>
                <w:i w:val="0"/>
                <w:color w:val="auto"/>
                <w:sz w:val="9"/>
                <w:highlight w:val="none"/>
              </w:rPr>
              <w:t xml:space="preserve">  劳务费</w:t>
            </w:r>
          </w:p>
        </w:tc>
        <w:tc>
          <w:tcPr>
            <w:tcW w:w="820" w:type="dxa"/>
            <w:vAlign w:val="center"/>
          </w:tcPr>
          <w:p w14:paraId="39F3BD24">
            <w:pPr>
              <w:rPr>
                <w:color w:val="auto"/>
                <w:highlight w:val="none"/>
              </w:rPr>
            </w:pPr>
          </w:p>
        </w:tc>
        <w:tc>
          <w:tcPr>
            <w:tcW w:w="540" w:type="dxa"/>
            <w:vAlign w:val="center"/>
          </w:tcPr>
          <w:p w14:paraId="2C1E9B0E">
            <w:pPr>
              <w:jc w:val="left"/>
              <w:rPr>
                <w:color w:val="auto"/>
                <w:highlight w:val="none"/>
              </w:rPr>
            </w:pPr>
            <w:r>
              <w:rPr>
                <w:rFonts w:ascii="宋体" w:hAnsi="宋体" w:eastAsia="宋体" w:cs="宋体"/>
                <w:b w:val="0"/>
                <w:i w:val="0"/>
                <w:color w:val="auto"/>
                <w:sz w:val="9"/>
                <w:highlight w:val="none"/>
              </w:rPr>
              <w:t>31022</w:t>
            </w:r>
          </w:p>
        </w:tc>
        <w:tc>
          <w:tcPr>
            <w:tcW w:w="1260" w:type="dxa"/>
            <w:vAlign w:val="center"/>
          </w:tcPr>
          <w:p w14:paraId="14FCA063">
            <w:pPr>
              <w:jc w:val="left"/>
              <w:rPr>
                <w:color w:val="auto"/>
                <w:highlight w:val="none"/>
              </w:rPr>
            </w:pPr>
            <w:r>
              <w:rPr>
                <w:rFonts w:ascii="宋体" w:hAnsi="宋体" w:eastAsia="宋体" w:cs="宋体"/>
                <w:b w:val="0"/>
                <w:i w:val="0"/>
                <w:color w:val="auto"/>
                <w:sz w:val="9"/>
                <w:highlight w:val="none"/>
              </w:rPr>
              <w:t xml:space="preserve">  无形资产购置</w:t>
            </w:r>
          </w:p>
        </w:tc>
        <w:tc>
          <w:tcPr>
            <w:tcW w:w="786" w:type="dxa"/>
            <w:vAlign w:val="center"/>
          </w:tcPr>
          <w:p w14:paraId="76D8B8D6">
            <w:pPr>
              <w:rPr>
                <w:color w:val="auto"/>
                <w:highlight w:val="none"/>
              </w:rPr>
            </w:pPr>
          </w:p>
        </w:tc>
      </w:tr>
      <w:tr w14:paraId="0676D8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E2B5233">
            <w:pPr>
              <w:jc w:val="left"/>
              <w:rPr>
                <w:color w:val="auto"/>
                <w:highlight w:val="none"/>
              </w:rPr>
            </w:pPr>
            <w:r>
              <w:rPr>
                <w:rFonts w:ascii="宋体" w:hAnsi="宋体" w:eastAsia="宋体" w:cs="宋体"/>
                <w:b w:val="0"/>
                <w:i w:val="0"/>
                <w:color w:val="auto"/>
                <w:sz w:val="9"/>
                <w:highlight w:val="none"/>
              </w:rPr>
              <w:t>30307</w:t>
            </w:r>
          </w:p>
        </w:tc>
        <w:tc>
          <w:tcPr>
            <w:tcW w:w="1740" w:type="dxa"/>
            <w:vAlign w:val="center"/>
          </w:tcPr>
          <w:p w14:paraId="74D427AA">
            <w:pPr>
              <w:jc w:val="left"/>
              <w:rPr>
                <w:color w:val="auto"/>
                <w:highlight w:val="none"/>
              </w:rPr>
            </w:pPr>
            <w:r>
              <w:rPr>
                <w:rFonts w:ascii="宋体" w:hAnsi="宋体" w:eastAsia="宋体" w:cs="宋体"/>
                <w:b w:val="0"/>
                <w:i w:val="0"/>
                <w:color w:val="auto"/>
                <w:sz w:val="9"/>
                <w:highlight w:val="none"/>
              </w:rPr>
              <w:t xml:space="preserve">  医疗费补助</w:t>
            </w:r>
          </w:p>
        </w:tc>
        <w:tc>
          <w:tcPr>
            <w:tcW w:w="800" w:type="dxa"/>
            <w:vAlign w:val="center"/>
          </w:tcPr>
          <w:p w14:paraId="209FF35C">
            <w:pPr>
              <w:jc w:val="right"/>
              <w:rPr>
                <w:color w:val="auto"/>
                <w:highlight w:val="none"/>
              </w:rPr>
            </w:pPr>
            <w:r>
              <w:rPr>
                <w:rFonts w:ascii="宋体" w:hAnsi="宋体" w:eastAsia="宋体" w:cs="宋体"/>
                <w:b w:val="0"/>
                <w:i w:val="0"/>
                <w:color w:val="auto"/>
                <w:sz w:val="9"/>
                <w:highlight w:val="none"/>
              </w:rPr>
              <w:t>0.23</w:t>
            </w:r>
          </w:p>
        </w:tc>
        <w:tc>
          <w:tcPr>
            <w:tcW w:w="540" w:type="dxa"/>
            <w:vAlign w:val="center"/>
          </w:tcPr>
          <w:p w14:paraId="58904FEF">
            <w:pPr>
              <w:jc w:val="left"/>
              <w:rPr>
                <w:color w:val="auto"/>
                <w:highlight w:val="none"/>
              </w:rPr>
            </w:pPr>
            <w:r>
              <w:rPr>
                <w:rFonts w:ascii="宋体" w:hAnsi="宋体" w:eastAsia="宋体" w:cs="宋体"/>
                <w:b w:val="0"/>
                <w:i w:val="0"/>
                <w:color w:val="auto"/>
                <w:sz w:val="9"/>
                <w:highlight w:val="none"/>
              </w:rPr>
              <w:t>30227</w:t>
            </w:r>
          </w:p>
        </w:tc>
        <w:tc>
          <w:tcPr>
            <w:tcW w:w="1380" w:type="dxa"/>
            <w:vAlign w:val="center"/>
          </w:tcPr>
          <w:p w14:paraId="3768101D">
            <w:pPr>
              <w:jc w:val="left"/>
              <w:rPr>
                <w:color w:val="auto"/>
                <w:highlight w:val="none"/>
              </w:rPr>
            </w:pPr>
            <w:r>
              <w:rPr>
                <w:rFonts w:ascii="宋体" w:hAnsi="宋体" w:eastAsia="宋体" w:cs="宋体"/>
                <w:b w:val="0"/>
                <w:i w:val="0"/>
                <w:color w:val="auto"/>
                <w:sz w:val="9"/>
                <w:highlight w:val="none"/>
              </w:rPr>
              <w:t xml:space="preserve">  委托业务费</w:t>
            </w:r>
          </w:p>
        </w:tc>
        <w:tc>
          <w:tcPr>
            <w:tcW w:w="820" w:type="dxa"/>
            <w:vAlign w:val="center"/>
          </w:tcPr>
          <w:p w14:paraId="0725CEB8">
            <w:pPr>
              <w:rPr>
                <w:color w:val="auto"/>
                <w:highlight w:val="none"/>
              </w:rPr>
            </w:pPr>
          </w:p>
        </w:tc>
        <w:tc>
          <w:tcPr>
            <w:tcW w:w="540" w:type="dxa"/>
            <w:vAlign w:val="center"/>
          </w:tcPr>
          <w:p w14:paraId="7992395B">
            <w:pPr>
              <w:jc w:val="left"/>
              <w:rPr>
                <w:color w:val="auto"/>
                <w:highlight w:val="none"/>
              </w:rPr>
            </w:pPr>
            <w:r>
              <w:rPr>
                <w:rFonts w:ascii="宋体" w:hAnsi="宋体" w:eastAsia="宋体" w:cs="宋体"/>
                <w:b w:val="0"/>
                <w:i w:val="0"/>
                <w:color w:val="auto"/>
                <w:sz w:val="9"/>
                <w:highlight w:val="none"/>
              </w:rPr>
              <w:t>31099</w:t>
            </w:r>
          </w:p>
        </w:tc>
        <w:tc>
          <w:tcPr>
            <w:tcW w:w="1260" w:type="dxa"/>
            <w:vAlign w:val="center"/>
          </w:tcPr>
          <w:p w14:paraId="5D732069">
            <w:pPr>
              <w:jc w:val="left"/>
              <w:rPr>
                <w:color w:val="auto"/>
                <w:highlight w:val="none"/>
              </w:rPr>
            </w:pPr>
            <w:r>
              <w:rPr>
                <w:rFonts w:ascii="宋体" w:hAnsi="宋体" w:eastAsia="宋体" w:cs="宋体"/>
                <w:b w:val="0"/>
                <w:i w:val="0"/>
                <w:color w:val="auto"/>
                <w:sz w:val="9"/>
                <w:highlight w:val="none"/>
              </w:rPr>
              <w:t xml:space="preserve">  其他资本性支出</w:t>
            </w:r>
          </w:p>
        </w:tc>
        <w:tc>
          <w:tcPr>
            <w:tcW w:w="786" w:type="dxa"/>
            <w:vAlign w:val="center"/>
          </w:tcPr>
          <w:p w14:paraId="1D862005">
            <w:pPr>
              <w:rPr>
                <w:color w:val="auto"/>
                <w:highlight w:val="none"/>
              </w:rPr>
            </w:pPr>
          </w:p>
        </w:tc>
      </w:tr>
      <w:tr w14:paraId="14A17F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5FF400E">
            <w:pPr>
              <w:jc w:val="left"/>
              <w:rPr>
                <w:color w:val="auto"/>
                <w:highlight w:val="none"/>
              </w:rPr>
            </w:pPr>
            <w:r>
              <w:rPr>
                <w:rFonts w:ascii="宋体" w:hAnsi="宋体" w:eastAsia="宋体" w:cs="宋体"/>
                <w:b w:val="0"/>
                <w:i w:val="0"/>
                <w:color w:val="auto"/>
                <w:sz w:val="9"/>
                <w:highlight w:val="none"/>
              </w:rPr>
              <w:t>30308</w:t>
            </w:r>
          </w:p>
        </w:tc>
        <w:tc>
          <w:tcPr>
            <w:tcW w:w="1740" w:type="dxa"/>
            <w:vAlign w:val="center"/>
          </w:tcPr>
          <w:p w14:paraId="7C4778D7">
            <w:pPr>
              <w:jc w:val="left"/>
              <w:rPr>
                <w:color w:val="auto"/>
                <w:highlight w:val="none"/>
              </w:rPr>
            </w:pPr>
            <w:r>
              <w:rPr>
                <w:rFonts w:ascii="宋体" w:hAnsi="宋体" w:eastAsia="宋体" w:cs="宋体"/>
                <w:b w:val="0"/>
                <w:i w:val="0"/>
                <w:color w:val="auto"/>
                <w:sz w:val="9"/>
                <w:highlight w:val="none"/>
              </w:rPr>
              <w:t xml:space="preserve">  助学金</w:t>
            </w:r>
          </w:p>
        </w:tc>
        <w:tc>
          <w:tcPr>
            <w:tcW w:w="800" w:type="dxa"/>
            <w:vAlign w:val="center"/>
          </w:tcPr>
          <w:p w14:paraId="1AC0E7D9">
            <w:pPr>
              <w:rPr>
                <w:color w:val="auto"/>
                <w:highlight w:val="none"/>
              </w:rPr>
            </w:pPr>
          </w:p>
        </w:tc>
        <w:tc>
          <w:tcPr>
            <w:tcW w:w="540" w:type="dxa"/>
            <w:vAlign w:val="center"/>
          </w:tcPr>
          <w:p w14:paraId="49CBE0E4">
            <w:pPr>
              <w:jc w:val="left"/>
              <w:rPr>
                <w:color w:val="auto"/>
                <w:highlight w:val="none"/>
              </w:rPr>
            </w:pPr>
            <w:r>
              <w:rPr>
                <w:rFonts w:ascii="宋体" w:hAnsi="宋体" w:eastAsia="宋体" w:cs="宋体"/>
                <w:b w:val="0"/>
                <w:i w:val="0"/>
                <w:color w:val="auto"/>
                <w:sz w:val="9"/>
                <w:highlight w:val="none"/>
              </w:rPr>
              <w:t>30228</w:t>
            </w:r>
          </w:p>
        </w:tc>
        <w:tc>
          <w:tcPr>
            <w:tcW w:w="1380" w:type="dxa"/>
            <w:vAlign w:val="center"/>
          </w:tcPr>
          <w:p w14:paraId="1F7CE65A">
            <w:pPr>
              <w:jc w:val="left"/>
              <w:rPr>
                <w:color w:val="auto"/>
                <w:highlight w:val="none"/>
              </w:rPr>
            </w:pPr>
            <w:r>
              <w:rPr>
                <w:rFonts w:ascii="宋体" w:hAnsi="宋体" w:eastAsia="宋体" w:cs="宋体"/>
                <w:b w:val="0"/>
                <w:i w:val="0"/>
                <w:color w:val="auto"/>
                <w:sz w:val="9"/>
                <w:highlight w:val="none"/>
              </w:rPr>
              <w:t xml:space="preserve">  工会经费</w:t>
            </w:r>
          </w:p>
        </w:tc>
        <w:tc>
          <w:tcPr>
            <w:tcW w:w="820" w:type="dxa"/>
            <w:vAlign w:val="center"/>
          </w:tcPr>
          <w:p w14:paraId="6E5D719E">
            <w:pPr>
              <w:jc w:val="right"/>
              <w:rPr>
                <w:color w:val="auto"/>
                <w:highlight w:val="none"/>
              </w:rPr>
            </w:pPr>
            <w:r>
              <w:rPr>
                <w:rFonts w:ascii="宋体" w:hAnsi="宋体" w:eastAsia="宋体" w:cs="宋体"/>
                <w:b w:val="0"/>
                <w:i w:val="0"/>
                <w:color w:val="auto"/>
                <w:sz w:val="9"/>
                <w:highlight w:val="none"/>
              </w:rPr>
              <w:t>0.98</w:t>
            </w:r>
          </w:p>
        </w:tc>
        <w:tc>
          <w:tcPr>
            <w:tcW w:w="540" w:type="dxa"/>
            <w:vAlign w:val="center"/>
          </w:tcPr>
          <w:p w14:paraId="250C29B2">
            <w:pPr>
              <w:jc w:val="left"/>
              <w:rPr>
                <w:color w:val="auto"/>
                <w:highlight w:val="none"/>
              </w:rPr>
            </w:pPr>
            <w:r>
              <w:rPr>
                <w:rFonts w:ascii="宋体" w:hAnsi="宋体" w:eastAsia="宋体" w:cs="宋体"/>
                <w:b/>
                <w:i w:val="0"/>
                <w:color w:val="auto"/>
                <w:sz w:val="9"/>
                <w:highlight w:val="none"/>
              </w:rPr>
              <w:t>312</w:t>
            </w:r>
          </w:p>
        </w:tc>
        <w:tc>
          <w:tcPr>
            <w:tcW w:w="1260" w:type="dxa"/>
            <w:vAlign w:val="center"/>
          </w:tcPr>
          <w:p w14:paraId="4B69DDAE">
            <w:pPr>
              <w:jc w:val="left"/>
              <w:rPr>
                <w:color w:val="auto"/>
                <w:highlight w:val="none"/>
              </w:rPr>
            </w:pPr>
            <w:r>
              <w:rPr>
                <w:rFonts w:ascii="宋体" w:hAnsi="宋体" w:eastAsia="宋体" w:cs="宋体"/>
                <w:b/>
                <w:i w:val="0"/>
                <w:color w:val="auto"/>
                <w:sz w:val="9"/>
                <w:highlight w:val="none"/>
              </w:rPr>
              <w:t>对企业补助</w:t>
            </w:r>
          </w:p>
        </w:tc>
        <w:tc>
          <w:tcPr>
            <w:tcW w:w="786" w:type="dxa"/>
            <w:vAlign w:val="center"/>
          </w:tcPr>
          <w:p w14:paraId="1A918675">
            <w:pPr>
              <w:rPr>
                <w:color w:val="auto"/>
                <w:highlight w:val="none"/>
              </w:rPr>
            </w:pPr>
          </w:p>
        </w:tc>
      </w:tr>
      <w:tr w14:paraId="2BB894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604E554">
            <w:pPr>
              <w:jc w:val="left"/>
              <w:rPr>
                <w:color w:val="auto"/>
                <w:highlight w:val="none"/>
              </w:rPr>
            </w:pPr>
            <w:r>
              <w:rPr>
                <w:rFonts w:ascii="宋体" w:hAnsi="宋体" w:eastAsia="宋体" w:cs="宋体"/>
                <w:b w:val="0"/>
                <w:i w:val="0"/>
                <w:color w:val="auto"/>
                <w:sz w:val="9"/>
                <w:highlight w:val="none"/>
              </w:rPr>
              <w:t>30309</w:t>
            </w:r>
          </w:p>
        </w:tc>
        <w:tc>
          <w:tcPr>
            <w:tcW w:w="1740" w:type="dxa"/>
            <w:vAlign w:val="center"/>
          </w:tcPr>
          <w:p w14:paraId="4D548E16">
            <w:pPr>
              <w:jc w:val="left"/>
              <w:rPr>
                <w:color w:val="auto"/>
                <w:highlight w:val="none"/>
              </w:rPr>
            </w:pPr>
            <w:r>
              <w:rPr>
                <w:rFonts w:ascii="宋体" w:hAnsi="宋体" w:eastAsia="宋体" w:cs="宋体"/>
                <w:b w:val="0"/>
                <w:i w:val="0"/>
                <w:color w:val="auto"/>
                <w:sz w:val="9"/>
                <w:highlight w:val="none"/>
              </w:rPr>
              <w:t xml:space="preserve">  奖励金</w:t>
            </w:r>
          </w:p>
        </w:tc>
        <w:tc>
          <w:tcPr>
            <w:tcW w:w="800" w:type="dxa"/>
            <w:vAlign w:val="center"/>
          </w:tcPr>
          <w:p w14:paraId="4C4F56AA">
            <w:pPr>
              <w:rPr>
                <w:color w:val="auto"/>
                <w:highlight w:val="none"/>
              </w:rPr>
            </w:pPr>
          </w:p>
        </w:tc>
        <w:tc>
          <w:tcPr>
            <w:tcW w:w="540" w:type="dxa"/>
            <w:vAlign w:val="center"/>
          </w:tcPr>
          <w:p w14:paraId="22F3718E">
            <w:pPr>
              <w:jc w:val="left"/>
              <w:rPr>
                <w:color w:val="auto"/>
                <w:highlight w:val="none"/>
              </w:rPr>
            </w:pPr>
            <w:r>
              <w:rPr>
                <w:rFonts w:ascii="宋体" w:hAnsi="宋体" w:eastAsia="宋体" w:cs="宋体"/>
                <w:b w:val="0"/>
                <w:i w:val="0"/>
                <w:color w:val="auto"/>
                <w:sz w:val="9"/>
                <w:highlight w:val="none"/>
              </w:rPr>
              <w:t>30229</w:t>
            </w:r>
          </w:p>
        </w:tc>
        <w:tc>
          <w:tcPr>
            <w:tcW w:w="1380" w:type="dxa"/>
            <w:vAlign w:val="center"/>
          </w:tcPr>
          <w:p w14:paraId="19691733">
            <w:pPr>
              <w:jc w:val="left"/>
              <w:rPr>
                <w:color w:val="auto"/>
                <w:highlight w:val="none"/>
              </w:rPr>
            </w:pPr>
            <w:r>
              <w:rPr>
                <w:rFonts w:ascii="宋体" w:hAnsi="宋体" w:eastAsia="宋体" w:cs="宋体"/>
                <w:b w:val="0"/>
                <w:i w:val="0"/>
                <w:color w:val="auto"/>
                <w:sz w:val="9"/>
                <w:highlight w:val="none"/>
              </w:rPr>
              <w:t xml:space="preserve">  福利费</w:t>
            </w:r>
          </w:p>
        </w:tc>
        <w:tc>
          <w:tcPr>
            <w:tcW w:w="820" w:type="dxa"/>
            <w:vAlign w:val="center"/>
          </w:tcPr>
          <w:p w14:paraId="1B2C3591">
            <w:pPr>
              <w:jc w:val="right"/>
              <w:rPr>
                <w:color w:val="auto"/>
                <w:highlight w:val="none"/>
              </w:rPr>
            </w:pPr>
            <w:r>
              <w:rPr>
                <w:rFonts w:ascii="宋体" w:hAnsi="宋体" w:eastAsia="宋体" w:cs="宋体"/>
                <w:b w:val="0"/>
                <w:i w:val="0"/>
                <w:color w:val="auto"/>
                <w:sz w:val="9"/>
                <w:highlight w:val="none"/>
              </w:rPr>
              <w:t>5.18</w:t>
            </w:r>
          </w:p>
        </w:tc>
        <w:tc>
          <w:tcPr>
            <w:tcW w:w="540" w:type="dxa"/>
            <w:vAlign w:val="center"/>
          </w:tcPr>
          <w:p w14:paraId="5C9F39F9">
            <w:pPr>
              <w:jc w:val="left"/>
              <w:rPr>
                <w:color w:val="auto"/>
                <w:highlight w:val="none"/>
              </w:rPr>
            </w:pPr>
            <w:r>
              <w:rPr>
                <w:rFonts w:ascii="宋体" w:hAnsi="宋体" w:eastAsia="宋体" w:cs="宋体"/>
                <w:b w:val="0"/>
                <w:i w:val="0"/>
                <w:color w:val="auto"/>
                <w:sz w:val="9"/>
                <w:highlight w:val="none"/>
              </w:rPr>
              <w:t>31201</w:t>
            </w:r>
          </w:p>
        </w:tc>
        <w:tc>
          <w:tcPr>
            <w:tcW w:w="1260" w:type="dxa"/>
            <w:vAlign w:val="center"/>
          </w:tcPr>
          <w:p w14:paraId="1E585A4E">
            <w:pPr>
              <w:jc w:val="left"/>
              <w:rPr>
                <w:color w:val="auto"/>
                <w:highlight w:val="none"/>
              </w:rPr>
            </w:pPr>
            <w:r>
              <w:rPr>
                <w:rFonts w:ascii="宋体" w:hAnsi="宋体" w:eastAsia="宋体" w:cs="宋体"/>
                <w:b w:val="0"/>
                <w:i w:val="0"/>
                <w:color w:val="auto"/>
                <w:sz w:val="9"/>
                <w:highlight w:val="none"/>
              </w:rPr>
              <w:t xml:space="preserve">  资本金注入</w:t>
            </w:r>
          </w:p>
        </w:tc>
        <w:tc>
          <w:tcPr>
            <w:tcW w:w="786" w:type="dxa"/>
            <w:vAlign w:val="center"/>
          </w:tcPr>
          <w:p w14:paraId="320AE9B2">
            <w:pPr>
              <w:rPr>
                <w:color w:val="auto"/>
                <w:highlight w:val="none"/>
              </w:rPr>
            </w:pPr>
          </w:p>
        </w:tc>
      </w:tr>
      <w:tr w14:paraId="09E667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347E7A1">
            <w:pPr>
              <w:jc w:val="left"/>
              <w:rPr>
                <w:color w:val="auto"/>
                <w:highlight w:val="none"/>
              </w:rPr>
            </w:pPr>
            <w:r>
              <w:rPr>
                <w:rFonts w:ascii="宋体" w:hAnsi="宋体" w:eastAsia="宋体" w:cs="宋体"/>
                <w:b w:val="0"/>
                <w:i w:val="0"/>
                <w:color w:val="auto"/>
                <w:sz w:val="9"/>
                <w:highlight w:val="none"/>
              </w:rPr>
              <w:t>30310</w:t>
            </w:r>
          </w:p>
        </w:tc>
        <w:tc>
          <w:tcPr>
            <w:tcW w:w="1740" w:type="dxa"/>
            <w:vAlign w:val="center"/>
          </w:tcPr>
          <w:p w14:paraId="48D04CBC">
            <w:pPr>
              <w:jc w:val="left"/>
              <w:rPr>
                <w:color w:val="auto"/>
                <w:highlight w:val="none"/>
              </w:rPr>
            </w:pPr>
            <w:r>
              <w:rPr>
                <w:rFonts w:ascii="宋体" w:hAnsi="宋体" w:eastAsia="宋体" w:cs="宋体"/>
                <w:b w:val="0"/>
                <w:i w:val="0"/>
                <w:color w:val="auto"/>
                <w:sz w:val="9"/>
                <w:highlight w:val="none"/>
              </w:rPr>
              <w:t xml:space="preserve">  个人农业生产补贴</w:t>
            </w:r>
          </w:p>
        </w:tc>
        <w:tc>
          <w:tcPr>
            <w:tcW w:w="800" w:type="dxa"/>
            <w:vAlign w:val="center"/>
          </w:tcPr>
          <w:p w14:paraId="17225C87">
            <w:pPr>
              <w:rPr>
                <w:color w:val="auto"/>
                <w:highlight w:val="none"/>
              </w:rPr>
            </w:pPr>
          </w:p>
        </w:tc>
        <w:tc>
          <w:tcPr>
            <w:tcW w:w="540" w:type="dxa"/>
            <w:vAlign w:val="center"/>
          </w:tcPr>
          <w:p w14:paraId="0DFEF08E">
            <w:pPr>
              <w:jc w:val="left"/>
              <w:rPr>
                <w:color w:val="auto"/>
                <w:highlight w:val="none"/>
              </w:rPr>
            </w:pPr>
            <w:r>
              <w:rPr>
                <w:rFonts w:ascii="宋体" w:hAnsi="宋体" w:eastAsia="宋体" w:cs="宋体"/>
                <w:b w:val="0"/>
                <w:i w:val="0"/>
                <w:color w:val="auto"/>
                <w:sz w:val="9"/>
                <w:highlight w:val="none"/>
              </w:rPr>
              <w:t>30231</w:t>
            </w:r>
          </w:p>
        </w:tc>
        <w:tc>
          <w:tcPr>
            <w:tcW w:w="1380" w:type="dxa"/>
            <w:vAlign w:val="center"/>
          </w:tcPr>
          <w:p w14:paraId="5F726986">
            <w:pPr>
              <w:jc w:val="left"/>
              <w:rPr>
                <w:color w:val="auto"/>
                <w:highlight w:val="none"/>
              </w:rPr>
            </w:pPr>
            <w:r>
              <w:rPr>
                <w:rFonts w:ascii="宋体" w:hAnsi="宋体" w:eastAsia="宋体" w:cs="宋体"/>
                <w:b w:val="0"/>
                <w:i w:val="0"/>
                <w:color w:val="auto"/>
                <w:sz w:val="9"/>
                <w:highlight w:val="none"/>
              </w:rPr>
              <w:t xml:space="preserve">  公务用车运行维护费</w:t>
            </w:r>
          </w:p>
        </w:tc>
        <w:tc>
          <w:tcPr>
            <w:tcW w:w="820" w:type="dxa"/>
            <w:vAlign w:val="center"/>
          </w:tcPr>
          <w:p w14:paraId="14EA718B">
            <w:pPr>
              <w:rPr>
                <w:color w:val="auto"/>
                <w:highlight w:val="none"/>
              </w:rPr>
            </w:pPr>
          </w:p>
        </w:tc>
        <w:tc>
          <w:tcPr>
            <w:tcW w:w="540" w:type="dxa"/>
            <w:vAlign w:val="center"/>
          </w:tcPr>
          <w:p w14:paraId="138053AD">
            <w:pPr>
              <w:jc w:val="left"/>
              <w:rPr>
                <w:color w:val="auto"/>
                <w:highlight w:val="none"/>
              </w:rPr>
            </w:pPr>
            <w:r>
              <w:rPr>
                <w:rFonts w:ascii="宋体" w:hAnsi="宋体" w:eastAsia="宋体" w:cs="宋体"/>
                <w:b w:val="0"/>
                <w:i w:val="0"/>
                <w:color w:val="auto"/>
                <w:sz w:val="9"/>
                <w:highlight w:val="none"/>
              </w:rPr>
              <w:t>31203</w:t>
            </w:r>
          </w:p>
        </w:tc>
        <w:tc>
          <w:tcPr>
            <w:tcW w:w="1260" w:type="dxa"/>
            <w:vAlign w:val="center"/>
          </w:tcPr>
          <w:p w14:paraId="787FB7C8">
            <w:pPr>
              <w:jc w:val="left"/>
              <w:rPr>
                <w:color w:val="auto"/>
                <w:highlight w:val="none"/>
              </w:rPr>
            </w:pPr>
            <w:r>
              <w:rPr>
                <w:rFonts w:ascii="宋体" w:hAnsi="宋体" w:eastAsia="宋体" w:cs="宋体"/>
                <w:b w:val="0"/>
                <w:i w:val="0"/>
                <w:color w:val="auto"/>
                <w:sz w:val="9"/>
                <w:highlight w:val="none"/>
              </w:rPr>
              <w:t xml:space="preserve">  政府投资基金股权投资</w:t>
            </w:r>
          </w:p>
        </w:tc>
        <w:tc>
          <w:tcPr>
            <w:tcW w:w="786" w:type="dxa"/>
            <w:vAlign w:val="center"/>
          </w:tcPr>
          <w:p w14:paraId="0DD8ED56">
            <w:pPr>
              <w:rPr>
                <w:color w:val="auto"/>
                <w:highlight w:val="none"/>
              </w:rPr>
            </w:pPr>
          </w:p>
        </w:tc>
      </w:tr>
      <w:tr w14:paraId="5D5BF7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1767457">
            <w:pPr>
              <w:jc w:val="left"/>
              <w:rPr>
                <w:color w:val="auto"/>
                <w:highlight w:val="none"/>
              </w:rPr>
            </w:pPr>
            <w:r>
              <w:rPr>
                <w:rFonts w:ascii="宋体" w:hAnsi="宋体" w:eastAsia="宋体" w:cs="宋体"/>
                <w:b w:val="0"/>
                <w:i w:val="0"/>
                <w:color w:val="auto"/>
                <w:sz w:val="9"/>
                <w:highlight w:val="none"/>
              </w:rPr>
              <w:t>30311</w:t>
            </w:r>
          </w:p>
        </w:tc>
        <w:tc>
          <w:tcPr>
            <w:tcW w:w="1740" w:type="dxa"/>
            <w:vAlign w:val="center"/>
          </w:tcPr>
          <w:p w14:paraId="066A6F0D">
            <w:pPr>
              <w:jc w:val="left"/>
              <w:rPr>
                <w:color w:val="auto"/>
                <w:highlight w:val="none"/>
              </w:rPr>
            </w:pPr>
            <w:r>
              <w:rPr>
                <w:rFonts w:ascii="宋体" w:hAnsi="宋体" w:eastAsia="宋体" w:cs="宋体"/>
                <w:b w:val="0"/>
                <w:i w:val="0"/>
                <w:color w:val="auto"/>
                <w:sz w:val="9"/>
                <w:highlight w:val="none"/>
              </w:rPr>
              <w:t xml:space="preserve">  代缴社会保险费</w:t>
            </w:r>
          </w:p>
        </w:tc>
        <w:tc>
          <w:tcPr>
            <w:tcW w:w="800" w:type="dxa"/>
            <w:vAlign w:val="center"/>
          </w:tcPr>
          <w:p w14:paraId="4BD0C82F">
            <w:pPr>
              <w:rPr>
                <w:color w:val="auto"/>
                <w:highlight w:val="none"/>
              </w:rPr>
            </w:pPr>
          </w:p>
        </w:tc>
        <w:tc>
          <w:tcPr>
            <w:tcW w:w="540" w:type="dxa"/>
            <w:vAlign w:val="center"/>
          </w:tcPr>
          <w:p w14:paraId="6A041116">
            <w:pPr>
              <w:jc w:val="left"/>
              <w:rPr>
                <w:color w:val="auto"/>
                <w:highlight w:val="none"/>
              </w:rPr>
            </w:pPr>
            <w:r>
              <w:rPr>
                <w:rFonts w:ascii="宋体" w:hAnsi="宋体" w:eastAsia="宋体" w:cs="宋体"/>
                <w:b w:val="0"/>
                <w:i w:val="0"/>
                <w:color w:val="auto"/>
                <w:sz w:val="9"/>
                <w:highlight w:val="none"/>
              </w:rPr>
              <w:t>30239</w:t>
            </w:r>
          </w:p>
        </w:tc>
        <w:tc>
          <w:tcPr>
            <w:tcW w:w="1380" w:type="dxa"/>
            <w:vAlign w:val="center"/>
          </w:tcPr>
          <w:p w14:paraId="443DE114">
            <w:pPr>
              <w:jc w:val="left"/>
              <w:rPr>
                <w:color w:val="auto"/>
                <w:highlight w:val="none"/>
              </w:rPr>
            </w:pPr>
            <w:r>
              <w:rPr>
                <w:rFonts w:ascii="宋体" w:hAnsi="宋体" w:eastAsia="宋体" w:cs="宋体"/>
                <w:b w:val="0"/>
                <w:i w:val="0"/>
                <w:color w:val="auto"/>
                <w:sz w:val="9"/>
                <w:highlight w:val="none"/>
              </w:rPr>
              <w:t xml:space="preserve">  其他交通费用</w:t>
            </w:r>
          </w:p>
        </w:tc>
        <w:tc>
          <w:tcPr>
            <w:tcW w:w="820" w:type="dxa"/>
            <w:vAlign w:val="center"/>
          </w:tcPr>
          <w:p w14:paraId="1F93F2EC">
            <w:pPr>
              <w:jc w:val="right"/>
              <w:rPr>
                <w:color w:val="auto"/>
                <w:highlight w:val="none"/>
              </w:rPr>
            </w:pPr>
            <w:r>
              <w:rPr>
                <w:rFonts w:ascii="宋体" w:hAnsi="宋体" w:eastAsia="宋体" w:cs="宋体"/>
                <w:b w:val="0"/>
                <w:i w:val="0"/>
                <w:color w:val="auto"/>
                <w:sz w:val="9"/>
                <w:highlight w:val="none"/>
              </w:rPr>
              <w:t>0.26</w:t>
            </w:r>
          </w:p>
        </w:tc>
        <w:tc>
          <w:tcPr>
            <w:tcW w:w="540" w:type="dxa"/>
            <w:vAlign w:val="center"/>
          </w:tcPr>
          <w:p w14:paraId="4333FAB6">
            <w:pPr>
              <w:jc w:val="left"/>
              <w:rPr>
                <w:color w:val="auto"/>
                <w:highlight w:val="none"/>
              </w:rPr>
            </w:pPr>
            <w:r>
              <w:rPr>
                <w:rFonts w:ascii="宋体" w:hAnsi="宋体" w:eastAsia="宋体" w:cs="宋体"/>
                <w:b w:val="0"/>
                <w:i w:val="0"/>
                <w:color w:val="auto"/>
                <w:sz w:val="9"/>
                <w:highlight w:val="none"/>
              </w:rPr>
              <w:t>31204</w:t>
            </w:r>
          </w:p>
        </w:tc>
        <w:tc>
          <w:tcPr>
            <w:tcW w:w="1260" w:type="dxa"/>
            <w:vAlign w:val="center"/>
          </w:tcPr>
          <w:p w14:paraId="37500D91">
            <w:pPr>
              <w:jc w:val="left"/>
              <w:rPr>
                <w:color w:val="auto"/>
                <w:highlight w:val="none"/>
              </w:rPr>
            </w:pPr>
            <w:r>
              <w:rPr>
                <w:rFonts w:ascii="宋体" w:hAnsi="宋体" w:eastAsia="宋体" w:cs="宋体"/>
                <w:b w:val="0"/>
                <w:i w:val="0"/>
                <w:color w:val="auto"/>
                <w:sz w:val="9"/>
                <w:highlight w:val="none"/>
              </w:rPr>
              <w:t xml:space="preserve">  费用补贴</w:t>
            </w:r>
          </w:p>
        </w:tc>
        <w:tc>
          <w:tcPr>
            <w:tcW w:w="786" w:type="dxa"/>
            <w:vAlign w:val="center"/>
          </w:tcPr>
          <w:p w14:paraId="62C08B56">
            <w:pPr>
              <w:rPr>
                <w:color w:val="auto"/>
                <w:highlight w:val="none"/>
              </w:rPr>
            </w:pPr>
          </w:p>
        </w:tc>
      </w:tr>
      <w:tr w14:paraId="6B638C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1686CD7">
            <w:pPr>
              <w:jc w:val="left"/>
              <w:rPr>
                <w:color w:val="auto"/>
                <w:highlight w:val="none"/>
              </w:rPr>
            </w:pPr>
            <w:r>
              <w:rPr>
                <w:rFonts w:ascii="宋体" w:hAnsi="宋体" w:eastAsia="宋体" w:cs="宋体"/>
                <w:b w:val="0"/>
                <w:i w:val="0"/>
                <w:color w:val="auto"/>
                <w:sz w:val="9"/>
                <w:highlight w:val="none"/>
              </w:rPr>
              <w:t>30399</w:t>
            </w:r>
          </w:p>
        </w:tc>
        <w:tc>
          <w:tcPr>
            <w:tcW w:w="1740" w:type="dxa"/>
            <w:vAlign w:val="center"/>
          </w:tcPr>
          <w:p w14:paraId="450A569C">
            <w:pPr>
              <w:jc w:val="left"/>
              <w:rPr>
                <w:color w:val="auto"/>
                <w:highlight w:val="none"/>
              </w:rPr>
            </w:pPr>
            <w:r>
              <w:rPr>
                <w:rFonts w:ascii="宋体" w:hAnsi="宋体" w:eastAsia="宋体" w:cs="宋体"/>
                <w:b w:val="0"/>
                <w:i w:val="0"/>
                <w:color w:val="auto"/>
                <w:sz w:val="9"/>
                <w:highlight w:val="none"/>
              </w:rPr>
              <w:t xml:space="preserve">  其他对个人和家庭的补助支出</w:t>
            </w:r>
          </w:p>
        </w:tc>
        <w:tc>
          <w:tcPr>
            <w:tcW w:w="800" w:type="dxa"/>
            <w:vAlign w:val="center"/>
          </w:tcPr>
          <w:p w14:paraId="22788342">
            <w:pPr>
              <w:rPr>
                <w:color w:val="auto"/>
                <w:highlight w:val="none"/>
              </w:rPr>
            </w:pPr>
          </w:p>
        </w:tc>
        <w:tc>
          <w:tcPr>
            <w:tcW w:w="540" w:type="dxa"/>
            <w:vAlign w:val="center"/>
          </w:tcPr>
          <w:p w14:paraId="24BE91C9">
            <w:pPr>
              <w:jc w:val="left"/>
              <w:rPr>
                <w:color w:val="auto"/>
                <w:highlight w:val="none"/>
              </w:rPr>
            </w:pPr>
            <w:r>
              <w:rPr>
                <w:rFonts w:ascii="宋体" w:hAnsi="宋体" w:eastAsia="宋体" w:cs="宋体"/>
                <w:b w:val="0"/>
                <w:i w:val="0"/>
                <w:color w:val="auto"/>
                <w:sz w:val="9"/>
                <w:highlight w:val="none"/>
              </w:rPr>
              <w:t>30240</w:t>
            </w:r>
          </w:p>
        </w:tc>
        <w:tc>
          <w:tcPr>
            <w:tcW w:w="1380" w:type="dxa"/>
            <w:vAlign w:val="center"/>
          </w:tcPr>
          <w:p w14:paraId="4A9F56E4">
            <w:pPr>
              <w:jc w:val="left"/>
              <w:rPr>
                <w:color w:val="auto"/>
                <w:highlight w:val="none"/>
              </w:rPr>
            </w:pPr>
            <w:r>
              <w:rPr>
                <w:rFonts w:ascii="宋体" w:hAnsi="宋体" w:eastAsia="宋体" w:cs="宋体"/>
                <w:b w:val="0"/>
                <w:i w:val="0"/>
                <w:color w:val="auto"/>
                <w:sz w:val="9"/>
                <w:highlight w:val="none"/>
              </w:rPr>
              <w:t xml:space="preserve">  税金及附加费用</w:t>
            </w:r>
          </w:p>
        </w:tc>
        <w:tc>
          <w:tcPr>
            <w:tcW w:w="820" w:type="dxa"/>
            <w:vAlign w:val="center"/>
          </w:tcPr>
          <w:p w14:paraId="0F8A99E0">
            <w:pPr>
              <w:rPr>
                <w:color w:val="auto"/>
                <w:highlight w:val="none"/>
              </w:rPr>
            </w:pPr>
          </w:p>
        </w:tc>
        <w:tc>
          <w:tcPr>
            <w:tcW w:w="540" w:type="dxa"/>
            <w:vAlign w:val="center"/>
          </w:tcPr>
          <w:p w14:paraId="5D5C354F">
            <w:pPr>
              <w:jc w:val="left"/>
              <w:rPr>
                <w:color w:val="auto"/>
                <w:highlight w:val="none"/>
              </w:rPr>
            </w:pPr>
            <w:r>
              <w:rPr>
                <w:rFonts w:ascii="宋体" w:hAnsi="宋体" w:eastAsia="宋体" w:cs="宋体"/>
                <w:b w:val="0"/>
                <w:i w:val="0"/>
                <w:color w:val="auto"/>
                <w:sz w:val="9"/>
                <w:highlight w:val="none"/>
              </w:rPr>
              <w:t>31205</w:t>
            </w:r>
          </w:p>
        </w:tc>
        <w:tc>
          <w:tcPr>
            <w:tcW w:w="1260" w:type="dxa"/>
            <w:vAlign w:val="center"/>
          </w:tcPr>
          <w:p w14:paraId="65FED71C">
            <w:pPr>
              <w:jc w:val="left"/>
              <w:rPr>
                <w:color w:val="auto"/>
                <w:highlight w:val="none"/>
              </w:rPr>
            </w:pPr>
            <w:r>
              <w:rPr>
                <w:rFonts w:ascii="宋体" w:hAnsi="宋体" w:eastAsia="宋体" w:cs="宋体"/>
                <w:b w:val="0"/>
                <w:i w:val="0"/>
                <w:color w:val="auto"/>
                <w:sz w:val="9"/>
                <w:highlight w:val="none"/>
              </w:rPr>
              <w:t xml:space="preserve">  利息补贴</w:t>
            </w:r>
          </w:p>
        </w:tc>
        <w:tc>
          <w:tcPr>
            <w:tcW w:w="786" w:type="dxa"/>
            <w:vAlign w:val="center"/>
          </w:tcPr>
          <w:p w14:paraId="2E38CEF1">
            <w:pPr>
              <w:rPr>
                <w:color w:val="auto"/>
                <w:highlight w:val="none"/>
              </w:rPr>
            </w:pPr>
          </w:p>
        </w:tc>
      </w:tr>
      <w:tr w14:paraId="4212DD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9BD49FD">
            <w:pPr>
              <w:rPr>
                <w:color w:val="auto"/>
                <w:highlight w:val="none"/>
              </w:rPr>
            </w:pPr>
          </w:p>
        </w:tc>
        <w:tc>
          <w:tcPr>
            <w:tcW w:w="1740" w:type="dxa"/>
            <w:vAlign w:val="center"/>
          </w:tcPr>
          <w:p w14:paraId="4FDA23FD">
            <w:pPr>
              <w:rPr>
                <w:color w:val="auto"/>
                <w:highlight w:val="none"/>
              </w:rPr>
            </w:pPr>
          </w:p>
        </w:tc>
        <w:tc>
          <w:tcPr>
            <w:tcW w:w="800" w:type="dxa"/>
            <w:vAlign w:val="center"/>
          </w:tcPr>
          <w:p w14:paraId="088896BA">
            <w:pPr>
              <w:rPr>
                <w:color w:val="auto"/>
                <w:highlight w:val="none"/>
              </w:rPr>
            </w:pPr>
          </w:p>
        </w:tc>
        <w:tc>
          <w:tcPr>
            <w:tcW w:w="540" w:type="dxa"/>
            <w:vAlign w:val="center"/>
          </w:tcPr>
          <w:p w14:paraId="5958B1F5">
            <w:pPr>
              <w:jc w:val="left"/>
              <w:rPr>
                <w:color w:val="auto"/>
                <w:highlight w:val="none"/>
              </w:rPr>
            </w:pPr>
            <w:r>
              <w:rPr>
                <w:rFonts w:ascii="宋体" w:hAnsi="宋体" w:eastAsia="宋体" w:cs="宋体"/>
                <w:b w:val="0"/>
                <w:i w:val="0"/>
                <w:color w:val="auto"/>
                <w:sz w:val="9"/>
                <w:highlight w:val="none"/>
              </w:rPr>
              <w:t>30299</w:t>
            </w:r>
          </w:p>
        </w:tc>
        <w:tc>
          <w:tcPr>
            <w:tcW w:w="1380" w:type="dxa"/>
            <w:vAlign w:val="center"/>
          </w:tcPr>
          <w:p w14:paraId="705D809E">
            <w:pPr>
              <w:jc w:val="left"/>
              <w:rPr>
                <w:color w:val="auto"/>
                <w:highlight w:val="none"/>
              </w:rPr>
            </w:pPr>
            <w:r>
              <w:rPr>
                <w:rFonts w:ascii="宋体" w:hAnsi="宋体" w:eastAsia="宋体" w:cs="宋体"/>
                <w:b w:val="0"/>
                <w:i w:val="0"/>
                <w:color w:val="auto"/>
                <w:sz w:val="9"/>
                <w:highlight w:val="none"/>
              </w:rPr>
              <w:t xml:space="preserve">  其他商品和服务支出</w:t>
            </w:r>
          </w:p>
        </w:tc>
        <w:tc>
          <w:tcPr>
            <w:tcW w:w="820" w:type="dxa"/>
            <w:vAlign w:val="center"/>
          </w:tcPr>
          <w:p w14:paraId="1FBE5890">
            <w:pPr>
              <w:jc w:val="right"/>
              <w:rPr>
                <w:color w:val="auto"/>
                <w:highlight w:val="none"/>
              </w:rPr>
            </w:pPr>
            <w:r>
              <w:rPr>
                <w:rFonts w:ascii="宋体" w:hAnsi="宋体" w:eastAsia="宋体" w:cs="宋体"/>
                <w:b w:val="0"/>
                <w:i w:val="0"/>
                <w:color w:val="auto"/>
                <w:sz w:val="9"/>
                <w:highlight w:val="none"/>
              </w:rPr>
              <w:t>0.41</w:t>
            </w:r>
          </w:p>
        </w:tc>
        <w:tc>
          <w:tcPr>
            <w:tcW w:w="540" w:type="dxa"/>
            <w:vAlign w:val="center"/>
          </w:tcPr>
          <w:p w14:paraId="52518456">
            <w:pPr>
              <w:jc w:val="left"/>
              <w:rPr>
                <w:color w:val="auto"/>
                <w:highlight w:val="none"/>
              </w:rPr>
            </w:pPr>
            <w:r>
              <w:rPr>
                <w:rFonts w:ascii="宋体" w:hAnsi="宋体" w:eastAsia="宋体" w:cs="宋体"/>
                <w:b w:val="0"/>
                <w:i w:val="0"/>
                <w:color w:val="auto"/>
                <w:sz w:val="9"/>
                <w:highlight w:val="none"/>
              </w:rPr>
              <w:t>31299</w:t>
            </w:r>
          </w:p>
        </w:tc>
        <w:tc>
          <w:tcPr>
            <w:tcW w:w="1260" w:type="dxa"/>
            <w:vAlign w:val="center"/>
          </w:tcPr>
          <w:p w14:paraId="63C20DE6">
            <w:pPr>
              <w:jc w:val="left"/>
              <w:rPr>
                <w:color w:val="auto"/>
                <w:highlight w:val="none"/>
              </w:rPr>
            </w:pPr>
            <w:r>
              <w:rPr>
                <w:rFonts w:ascii="宋体" w:hAnsi="宋体" w:eastAsia="宋体" w:cs="宋体"/>
                <w:b w:val="0"/>
                <w:i w:val="0"/>
                <w:color w:val="auto"/>
                <w:sz w:val="9"/>
                <w:highlight w:val="none"/>
              </w:rPr>
              <w:t xml:space="preserve">  其他对企业补助</w:t>
            </w:r>
          </w:p>
        </w:tc>
        <w:tc>
          <w:tcPr>
            <w:tcW w:w="786" w:type="dxa"/>
            <w:vAlign w:val="center"/>
          </w:tcPr>
          <w:p w14:paraId="094CF983">
            <w:pPr>
              <w:rPr>
                <w:color w:val="auto"/>
                <w:highlight w:val="none"/>
              </w:rPr>
            </w:pPr>
          </w:p>
        </w:tc>
      </w:tr>
      <w:tr w14:paraId="7E05A7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A3FE445">
            <w:pPr>
              <w:rPr>
                <w:color w:val="auto"/>
                <w:highlight w:val="none"/>
              </w:rPr>
            </w:pPr>
          </w:p>
        </w:tc>
        <w:tc>
          <w:tcPr>
            <w:tcW w:w="1740" w:type="dxa"/>
            <w:vAlign w:val="center"/>
          </w:tcPr>
          <w:p w14:paraId="0BE5480D">
            <w:pPr>
              <w:rPr>
                <w:color w:val="auto"/>
                <w:highlight w:val="none"/>
              </w:rPr>
            </w:pPr>
          </w:p>
        </w:tc>
        <w:tc>
          <w:tcPr>
            <w:tcW w:w="800" w:type="dxa"/>
            <w:vAlign w:val="center"/>
          </w:tcPr>
          <w:p w14:paraId="0ECA1ECF">
            <w:pPr>
              <w:rPr>
                <w:color w:val="auto"/>
                <w:highlight w:val="none"/>
              </w:rPr>
            </w:pPr>
          </w:p>
        </w:tc>
        <w:tc>
          <w:tcPr>
            <w:tcW w:w="540" w:type="dxa"/>
            <w:vAlign w:val="center"/>
          </w:tcPr>
          <w:p w14:paraId="1CFE74A4">
            <w:pPr>
              <w:rPr>
                <w:color w:val="auto"/>
                <w:highlight w:val="none"/>
              </w:rPr>
            </w:pPr>
          </w:p>
        </w:tc>
        <w:tc>
          <w:tcPr>
            <w:tcW w:w="1380" w:type="dxa"/>
            <w:vAlign w:val="center"/>
          </w:tcPr>
          <w:p w14:paraId="5C2DB830">
            <w:pPr>
              <w:rPr>
                <w:color w:val="auto"/>
                <w:highlight w:val="none"/>
              </w:rPr>
            </w:pPr>
          </w:p>
        </w:tc>
        <w:tc>
          <w:tcPr>
            <w:tcW w:w="820" w:type="dxa"/>
            <w:vAlign w:val="center"/>
          </w:tcPr>
          <w:p w14:paraId="4DA2B1BE">
            <w:pPr>
              <w:rPr>
                <w:color w:val="auto"/>
                <w:highlight w:val="none"/>
              </w:rPr>
            </w:pPr>
          </w:p>
        </w:tc>
        <w:tc>
          <w:tcPr>
            <w:tcW w:w="540" w:type="dxa"/>
            <w:vAlign w:val="center"/>
          </w:tcPr>
          <w:p w14:paraId="4B3EEFFD">
            <w:pPr>
              <w:jc w:val="left"/>
              <w:rPr>
                <w:color w:val="auto"/>
                <w:highlight w:val="none"/>
              </w:rPr>
            </w:pPr>
            <w:r>
              <w:rPr>
                <w:rFonts w:ascii="宋体" w:hAnsi="宋体" w:eastAsia="宋体" w:cs="宋体"/>
                <w:b/>
                <w:i w:val="0"/>
                <w:color w:val="auto"/>
                <w:sz w:val="9"/>
                <w:highlight w:val="none"/>
              </w:rPr>
              <w:t>399</w:t>
            </w:r>
          </w:p>
        </w:tc>
        <w:tc>
          <w:tcPr>
            <w:tcW w:w="1260" w:type="dxa"/>
            <w:vAlign w:val="center"/>
          </w:tcPr>
          <w:p w14:paraId="2D8DE654">
            <w:pPr>
              <w:jc w:val="left"/>
              <w:rPr>
                <w:color w:val="auto"/>
                <w:highlight w:val="none"/>
              </w:rPr>
            </w:pPr>
            <w:r>
              <w:rPr>
                <w:rFonts w:ascii="宋体" w:hAnsi="宋体" w:eastAsia="宋体" w:cs="宋体"/>
                <w:b/>
                <w:i w:val="0"/>
                <w:color w:val="auto"/>
                <w:sz w:val="9"/>
                <w:highlight w:val="none"/>
              </w:rPr>
              <w:t>其他支出</w:t>
            </w:r>
          </w:p>
        </w:tc>
        <w:tc>
          <w:tcPr>
            <w:tcW w:w="786" w:type="dxa"/>
            <w:vAlign w:val="center"/>
          </w:tcPr>
          <w:p w14:paraId="2D795BE2">
            <w:pPr>
              <w:rPr>
                <w:color w:val="auto"/>
                <w:highlight w:val="none"/>
              </w:rPr>
            </w:pPr>
          </w:p>
        </w:tc>
      </w:tr>
      <w:tr w14:paraId="04F56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D5C310E">
            <w:pPr>
              <w:rPr>
                <w:color w:val="auto"/>
                <w:highlight w:val="none"/>
              </w:rPr>
            </w:pPr>
          </w:p>
        </w:tc>
        <w:tc>
          <w:tcPr>
            <w:tcW w:w="1740" w:type="dxa"/>
            <w:vAlign w:val="center"/>
          </w:tcPr>
          <w:p w14:paraId="67A30A3C">
            <w:pPr>
              <w:rPr>
                <w:color w:val="auto"/>
                <w:highlight w:val="none"/>
              </w:rPr>
            </w:pPr>
          </w:p>
        </w:tc>
        <w:tc>
          <w:tcPr>
            <w:tcW w:w="800" w:type="dxa"/>
            <w:vAlign w:val="center"/>
          </w:tcPr>
          <w:p w14:paraId="7DCC38DB">
            <w:pPr>
              <w:rPr>
                <w:color w:val="auto"/>
                <w:highlight w:val="none"/>
              </w:rPr>
            </w:pPr>
          </w:p>
        </w:tc>
        <w:tc>
          <w:tcPr>
            <w:tcW w:w="540" w:type="dxa"/>
            <w:vAlign w:val="center"/>
          </w:tcPr>
          <w:p w14:paraId="61EE2377">
            <w:pPr>
              <w:rPr>
                <w:color w:val="auto"/>
                <w:highlight w:val="none"/>
              </w:rPr>
            </w:pPr>
          </w:p>
        </w:tc>
        <w:tc>
          <w:tcPr>
            <w:tcW w:w="1380" w:type="dxa"/>
            <w:vAlign w:val="center"/>
          </w:tcPr>
          <w:p w14:paraId="58747B12">
            <w:pPr>
              <w:rPr>
                <w:color w:val="auto"/>
                <w:highlight w:val="none"/>
              </w:rPr>
            </w:pPr>
          </w:p>
        </w:tc>
        <w:tc>
          <w:tcPr>
            <w:tcW w:w="820" w:type="dxa"/>
            <w:vAlign w:val="center"/>
          </w:tcPr>
          <w:p w14:paraId="1D8D6290">
            <w:pPr>
              <w:rPr>
                <w:color w:val="auto"/>
                <w:highlight w:val="none"/>
              </w:rPr>
            </w:pPr>
          </w:p>
        </w:tc>
        <w:tc>
          <w:tcPr>
            <w:tcW w:w="540" w:type="dxa"/>
            <w:vAlign w:val="center"/>
          </w:tcPr>
          <w:p w14:paraId="774DA0E3">
            <w:pPr>
              <w:jc w:val="left"/>
              <w:rPr>
                <w:color w:val="auto"/>
                <w:highlight w:val="none"/>
              </w:rPr>
            </w:pPr>
            <w:r>
              <w:rPr>
                <w:rFonts w:ascii="宋体" w:hAnsi="宋体" w:eastAsia="宋体" w:cs="宋体"/>
                <w:b w:val="0"/>
                <w:i w:val="0"/>
                <w:color w:val="auto"/>
                <w:sz w:val="9"/>
                <w:highlight w:val="none"/>
              </w:rPr>
              <w:t>39907</w:t>
            </w:r>
          </w:p>
        </w:tc>
        <w:tc>
          <w:tcPr>
            <w:tcW w:w="1260" w:type="dxa"/>
            <w:vAlign w:val="center"/>
          </w:tcPr>
          <w:p w14:paraId="356DABF0">
            <w:pPr>
              <w:jc w:val="left"/>
              <w:rPr>
                <w:color w:val="auto"/>
                <w:highlight w:val="none"/>
              </w:rPr>
            </w:pPr>
            <w:r>
              <w:rPr>
                <w:rFonts w:ascii="宋体" w:hAnsi="宋体" w:eastAsia="宋体" w:cs="宋体"/>
                <w:b w:val="0"/>
                <w:i w:val="0"/>
                <w:color w:val="auto"/>
                <w:sz w:val="9"/>
                <w:highlight w:val="none"/>
              </w:rPr>
              <w:t xml:space="preserve">  国家赔偿费用支出</w:t>
            </w:r>
          </w:p>
        </w:tc>
        <w:tc>
          <w:tcPr>
            <w:tcW w:w="786" w:type="dxa"/>
            <w:vAlign w:val="center"/>
          </w:tcPr>
          <w:p w14:paraId="76859A6B">
            <w:pPr>
              <w:rPr>
                <w:color w:val="auto"/>
                <w:highlight w:val="none"/>
              </w:rPr>
            </w:pPr>
          </w:p>
        </w:tc>
      </w:tr>
      <w:tr w14:paraId="6ED7D1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440" w:type="dxa"/>
            <w:vAlign w:val="center"/>
          </w:tcPr>
          <w:p w14:paraId="3410D810">
            <w:pPr>
              <w:rPr>
                <w:color w:val="auto"/>
                <w:highlight w:val="none"/>
              </w:rPr>
            </w:pPr>
          </w:p>
        </w:tc>
        <w:tc>
          <w:tcPr>
            <w:tcW w:w="1740" w:type="dxa"/>
            <w:vAlign w:val="center"/>
          </w:tcPr>
          <w:p w14:paraId="24B3506A">
            <w:pPr>
              <w:rPr>
                <w:color w:val="auto"/>
                <w:highlight w:val="none"/>
              </w:rPr>
            </w:pPr>
          </w:p>
        </w:tc>
        <w:tc>
          <w:tcPr>
            <w:tcW w:w="800" w:type="dxa"/>
            <w:vAlign w:val="center"/>
          </w:tcPr>
          <w:p w14:paraId="55D934D3">
            <w:pPr>
              <w:rPr>
                <w:color w:val="auto"/>
                <w:highlight w:val="none"/>
              </w:rPr>
            </w:pPr>
          </w:p>
        </w:tc>
        <w:tc>
          <w:tcPr>
            <w:tcW w:w="540" w:type="dxa"/>
            <w:vAlign w:val="center"/>
          </w:tcPr>
          <w:p w14:paraId="702F4534">
            <w:pPr>
              <w:rPr>
                <w:color w:val="auto"/>
                <w:highlight w:val="none"/>
              </w:rPr>
            </w:pPr>
          </w:p>
        </w:tc>
        <w:tc>
          <w:tcPr>
            <w:tcW w:w="1380" w:type="dxa"/>
            <w:vAlign w:val="center"/>
          </w:tcPr>
          <w:p w14:paraId="3DCC8BCB">
            <w:pPr>
              <w:rPr>
                <w:color w:val="auto"/>
                <w:highlight w:val="none"/>
              </w:rPr>
            </w:pPr>
          </w:p>
        </w:tc>
        <w:tc>
          <w:tcPr>
            <w:tcW w:w="820" w:type="dxa"/>
            <w:vAlign w:val="center"/>
          </w:tcPr>
          <w:p w14:paraId="2A7EDFA1">
            <w:pPr>
              <w:rPr>
                <w:color w:val="auto"/>
                <w:highlight w:val="none"/>
              </w:rPr>
            </w:pPr>
          </w:p>
        </w:tc>
        <w:tc>
          <w:tcPr>
            <w:tcW w:w="540" w:type="dxa"/>
            <w:vAlign w:val="center"/>
          </w:tcPr>
          <w:p w14:paraId="27E05F1B">
            <w:pPr>
              <w:jc w:val="left"/>
              <w:rPr>
                <w:color w:val="auto"/>
                <w:highlight w:val="none"/>
              </w:rPr>
            </w:pPr>
            <w:r>
              <w:rPr>
                <w:rFonts w:ascii="宋体" w:hAnsi="宋体" w:eastAsia="宋体" w:cs="宋体"/>
                <w:b w:val="0"/>
                <w:i w:val="0"/>
                <w:color w:val="auto"/>
                <w:sz w:val="9"/>
                <w:highlight w:val="none"/>
              </w:rPr>
              <w:t>39908</w:t>
            </w:r>
          </w:p>
        </w:tc>
        <w:tc>
          <w:tcPr>
            <w:tcW w:w="1260" w:type="dxa"/>
            <w:vAlign w:val="center"/>
          </w:tcPr>
          <w:p w14:paraId="591BF0C7">
            <w:pPr>
              <w:jc w:val="left"/>
              <w:rPr>
                <w:color w:val="auto"/>
                <w:highlight w:val="none"/>
              </w:rPr>
            </w:pPr>
            <w:r>
              <w:rPr>
                <w:rFonts w:ascii="宋体" w:hAnsi="宋体" w:eastAsia="宋体" w:cs="宋体"/>
                <w:b w:val="0"/>
                <w:i w:val="0"/>
                <w:color w:val="auto"/>
                <w:sz w:val="9"/>
                <w:highlight w:val="none"/>
              </w:rPr>
              <w:t xml:space="preserve">  对民间非营利组织和群众性自治组织补贴</w:t>
            </w:r>
          </w:p>
        </w:tc>
        <w:tc>
          <w:tcPr>
            <w:tcW w:w="786" w:type="dxa"/>
            <w:vAlign w:val="center"/>
          </w:tcPr>
          <w:p w14:paraId="0FC936F9">
            <w:pPr>
              <w:rPr>
                <w:color w:val="auto"/>
                <w:highlight w:val="none"/>
              </w:rPr>
            </w:pPr>
          </w:p>
        </w:tc>
      </w:tr>
      <w:tr w14:paraId="177E7F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2B2FD80">
            <w:pPr>
              <w:rPr>
                <w:color w:val="auto"/>
                <w:highlight w:val="none"/>
              </w:rPr>
            </w:pPr>
          </w:p>
        </w:tc>
        <w:tc>
          <w:tcPr>
            <w:tcW w:w="1740" w:type="dxa"/>
            <w:vAlign w:val="center"/>
          </w:tcPr>
          <w:p w14:paraId="22E3F526">
            <w:pPr>
              <w:rPr>
                <w:color w:val="auto"/>
                <w:highlight w:val="none"/>
              </w:rPr>
            </w:pPr>
          </w:p>
        </w:tc>
        <w:tc>
          <w:tcPr>
            <w:tcW w:w="800" w:type="dxa"/>
            <w:vAlign w:val="center"/>
          </w:tcPr>
          <w:p w14:paraId="350730B7">
            <w:pPr>
              <w:rPr>
                <w:color w:val="auto"/>
                <w:highlight w:val="none"/>
              </w:rPr>
            </w:pPr>
          </w:p>
        </w:tc>
        <w:tc>
          <w:tcPr>
            <w:tcW w:w="540" w:type="dxa"/>
            <w:vAlign w:val="center"/>
          </w:tcPr>
          <w:p w14:paraId="243AF3B5">
            <w:pPr>
              <w:rPr>
                <w:color w:val="auto"/>
                <w:highlight w:val="none"/>
              </w:rPr>
            </w:pPr>
          </w:p>
        </w:tc>
        <w:tc>
          <w:tcPr>
            <w:tcW w:w="1380" w:type="dxa"/>
            <w:vAlign w:val="center"/>
          </w:tcPr>
          <w:p w14:paraId="56D2FE8A">
            <w:pPr>
              <w:rPr>
                <w:color w:val="auto"/>
                <w:highlight w:val="none"/>
              </w:rPr>
            </w:pPr>
          </w:p>
        </w:tc>
        <w:tc>
          <w:tcPr>
            <w:tcW w:w="820" w:type="dxa"/>
            <w:vAlign w:val="center"/>
          </w:tcPr>
          <w:p w14:paraId="43AD138D">
            <w:pPr>
              <w:rPr>
                <w:color w:val="auto"/>
                <w:highlight w:val="none"/>
              </w:rPr>
            </w:pPr>
          </w:p>
        </w:tc>
        <w:tc>
          <w:tcPr>
            <w:tcW w:w="540" w:type="dxa"/>
            <w:vAlign w:val="center"/>
          </w:tcPr>
          <w:p w14:paraId="41F31697">
            <w:pPr>
              <w:jc w:val="left"/>
              <w:rPr>
                <w:color w:val="auto"/>
                <w:highlight w:val="none"/>
              </w:rPr>
            </w:pPr>
            <w:r>
              <w:rPr>
                <w:rFonts w:ascii="宋体" w:hAnsi="宋体" w:eastAsia="宋体" w:cs="宋体"/>
                <w:b w:val="0"/>
                <w:i w:val="0"/>
                <w:color w:val="auto"/>
                <w:sz w:val="9"/>
                <w:highlight w:val="none"/>
              </w:rPr>
              <w:t>39909</w:t>
            </w:r>
          </w:p>
        </w:tc>
        <w:tc>
          <w:tcPr>
            <w:tcW w:w="1260" w:type="dxa"/>
            <w:vAlign w:val="center"/>
          </w:tcPr>
          <w:p w14:paraId="22AC1E53">
            <w:pPr>
              <w:jc w:val="left"/>
              <w:rPr>
                <w:color w:val="auto"/>
                <w:highlight w:val="none"/>
              </w:rPr>
            </w:pPr>
            <w:r>
              <w:rPr>
                <w:rFonts w:ascii="宋体" w:hAnsi="宋体" w:eastAsia="宋体" w:cs="宋体"/>
                <w:b w:val="0"/>
                <w:i w:val="0"/>
                <w:color w:val="auto"/>
                <w:sz w:val="9"/>
                <w:highlight w:val="none"/>
              </w:rPr>
              <w:t>经常性赠与</w:t>
            </w:r>
          </w:p>
        </w:tc>
        <w:tc>
          <w:tcPr>
            <w:tcW w:w="786" w:type="dxa"/>
            <w:vAlign w:val="center"/>
          </w:tcPr>
          <w:p w14:paraId="5FB5ACAF">
            <w:pPr>
              <w:rPr>
                <w:color w:val="auto"/>
                <w:highlight w:val="none"/>
              </w:rPr>
            </w:pPr>
          </w:p>
        </w:tc>
      </w:tr>
      <w:tr w14:paraId="42E78D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B482A5B">
            <w:pPr>
              <w:rPr>
                <w:color w:val="auto"/>
                <w:highlight w:val="none"/>
              </w:rPr>
            </w:pPr>
          </w:p>
        </w:tc>
        <w:tc>
          <w:tcPr>
            <w:tcW w:w="1740" w:type="dxa"/>
            <w:vAlign w:val="center"/>
          </w:tcPr>
          <w:p w14:paraId="22EE1196">
            <w:pPr>
              <w:rPr>
                <w:color w:val="auto"/>
                <w:highlight w:val="none"/>
              </w:rPr>
            </w:pPr>
          </w:p>
        </w:tc>
        <w:tc>
          <w:tcPr>
            <w:tcW w:w="800" w:type="dxa"/>
            <w:vAlign w:val="center"/>
          </w:tcPr>
          <w:p w14:paraId="7D5DC1D9">
            <w:pPr>
              <w:rPr>
                <w:color w:val="auto"/>
                <w:highlight w:val="none"/>
              </w:rPr>
            </w:pPr>
          </w:p>
        </w:tc>
        <w:tc>
          <w:tcPr>
            <w:tcW w:w="540" w:type="dxa"/>
            <w:vAlign w:val="center"/>
          </w:tcPr>
          <w:p w14:paraId="6181537B">
            <w:pPr>
              <w:rPr>
                <w:color w:val="auto"/>
                <w:highlight w:val="none"/>
              </w:rPr>
            </w:pPr>
          </w:p>
        </w:tc>
        <w:tc>
          <w:tcPr>
            <w:tcW w:w="1380" w:type="dxa"/>
            <w:vAlign w:val="center"/>
          </w:tcPr>
          <w:p w14:paraId="7E2E3E9B">
            <w:pPr>
              <w:rPr>
                <w:color w:val="auto"/>
                <w:highlight w:val="none"/>
              </w:rPr>
            </w:pPr>
          </w:p>
        </w:tc>
        <w:tc>
          <w:tcPr>
            <w:tcW w:w="820" w:type="dxa"/>
            <w:vAlign w:val="center"/>
          </w:tcPr>
          <w:p w14:paraId="36063044">
            <w:pPr>
              <w:rPr>
                <w:color w:val="auto"/>
                <w:highlight w:val="none"/>
              </w:rPr>
            </w:pPr>
          </w:p>
        </w:tc>
        <w:tc>
          <w:tcPr>
            <w:tcW w:w="540" w:type="dxa"/>
            <w:vAlign w:val="center"/>
          </w:tcPr>
          <w:p w14:paraId="7950961C">
            <w:pPr>
              <w:jc w:val="left"/>
              <w:rPr>
                <w:color w:val="auto"/>
                <w:highlight w:val="none"/>
              </w:rPr>
            </w:pPr>
            <w:r>
              <w:rPr>
                <w:rFonts w:ascii="宋体" w:hAnsi="宋体" w:eastAsia="宋体" w:cs="宋体"/>
                <w:b w:val="0"/>
                <w:i w:val="0"/>
                <w:color w:val="auto"/>
                <w:sz w:val="9"/>
                <w:highlight w:val="none"/>
              </w:rPr>
              <w:t>39910</w:t>
            </w:r>
          </w:p>
        </w:tc>
        <w:tc>
          <w:tcPr>
            <w:tcW w:w="1260" w:type="dxa"/>
            <w:vAlign w:val="center"/>
          </w:tcPr>
          <w:p w14:paraId="71A53AC3">
            <w:pPr>
              <w:jc w:val="left"/>
              <w:rPr>
                <w:color w:val="auto"/>
                <w:highlight w:val="none"/>
              </w:rPr>
            </w:pPr>
            <w:r>
              <w:rPr>
                <w:rFonts w:ascii="宋体" w:hAnsi="宋体" w:eastAsia="宋体" w:cs="宋体"/>
                <w:b w:val="0"/>
                <w:i w:val="0"/>
                <w:color w:val="auto"/>
                <w:sz w:val="9"/>
                <w:highlight w:val="none"/>
              </w:rPr>
              <w:t>资本性赠与</w:t>
            </w:r>
          </w:p>
        </w:tc>
        <w:tc>
          <w:tcPr>
            <w:tcW w:w="786" w:type="dxa"/>
            <w:vAlign w:val="center"/>
          </w:tcPr>
          <w:p w14:paraId="14C837DE">
            <w:pPr>
              <w:rPr>
                <w:color w:val="auto"/>
                <w:highlight w:val="none"/>
              </w:rPr>
            </w:pPr>
          </w:p>
        </w:tc>
      </w:tr>
      <w:tr w14:paraId="40DB29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4" w:hRule="exact"/>
          <w:jc w:val="center"/>
        </w:trPr>
        <w:tc>
          <w:tcPr>
            <w:tcW w:w="440" w:type="dxa"/>
            <w:vAlign w:val="center"/>
          </w:tcPr>
          <w:p w14:paraId="383E49FE">
            <w:pPr>
              <w:rPr>
                <w:color w:val="auto"/>
                <w:highlight w:val="none"/>
              </w:rPr>
            </w:pPr>
          </w:p>
        </w:tc>
        <w:tc>
          <w:tcPr>
            <w:tcW w:w="1740" w:type="dxa"/>
            <w:vAlign w:val="center"/>
          </w:tcPr>
          <w:p w14:paraId="3AF8A00B">
            <w:pPr>
              <w:rPr>
                <w:color w:val="auto"/>
                <w:highlight w:val="none"/>
              </w:rPr>
            </w:pPr>
          </w:p>
        </w:tc>
        <w:tc>
          <w:tcPr>
            <w:tcW w:w="800" w:type="dxa"/>
            <w:vAlign w:val="center"/>
          </w:tcPr>
          <w:p w14:paraId="005F071C">
            <w:pPr>
              <w:rPr>
                <w:color w:val="auto"/>
                <w:highlight w:val="none"/>
              </w:rPr>
            </w:pPr>
          </w:p>
        </w:tc>
        <w:tc>
          <w:tcPr>
            <w:tcW w:w="540" w:type="dxa"/>
            <w:vAlign w:val="center"/>
          </w:tcPr>
          <w:p w14:paraId="1E10C667">
            <w:pPr>
              <w:rPr>
                <w:color w:val="auto"/>
                <w:highlight w:val="none"/>
              </w:rPr>
            </w:pPr>
          </w:p>
        </w:tc>
        <w:tc>
          <w:tcPr>
            <w:tcW w:w="1380" w:type="dxa"/>
            <w:vAlign w:val="center"/>
          </w:tcPr>
          <w:p w14:paraId="422C8975">
            <w:pPr>
              <w:rPr>
                <w:color w:val="auto"/>
                <w:highlight w:val="none"/>
              </w:rPr>
            </w:pPr>
          </w:p>
        </w:tc>
        <w:tc>
          <w:tcPr>
            <w:tcW w:w="820" w:type="dxa"/>
            <w:vAlign w:val="center"/>
          </w:tcPr>
          <w:p w14:paraId="1A482482">
            <w:pPr>
              <w:rPr>
                <w:color w:val="auto"/>
                <w:highlight w:val="none"/>
              </w:rPr>
            </w:pPr>
          </w:p>
        </w:tc>
        <w:tc>
          <w:tcPr>
            <w:tcW w:w="540" w:type="dxa"/>
            <w:vAlign w:val="center"/>
          </w:tcPr>
          <w:p w14:paraId="7475D8C3">
            <w:pPr>
              <w:jc w:val="left"/>
              <w:rPr>
                <w:color w:val="auto"/>
                <w:highlight w:val="none"/>
              </w:rPr>
            </w:pPr>
            <w:r>
              <w:rPr>
                <w:rFonts w:ascii="宋体" w:hAnsi="宋体" w:eastAsia="宋体" w:cs="宋体"/>
                <w:b w:val="0"/>
                <w:i w:val="0"/>
                <w:color w:val="auto"/>
                <w:sz w:val="9"/>
                <w:highlight w:val="none"/>
              </w:rPr>
              <w:t>39999</w:t>
            </w:r>
          </w:p>
        </w:tc>
        <w:tc>
          <w:tcPr>
            <w:tcW w:w="1260" w:type="dxa"/>
            <w:vAlign w:val="center"/>
          </w:tcPr>
          <w:p w14:paraId="3FB16C81">
            <w:pPr>
              <w:jc w:val="left"/>
              <w:rPr>
                <w:color w:val="auto"/>
                <w:highlight w:val="none"/>
              </w:rPr>
            </w:pPr>
            <w:r>
              <w:rPr>
                <w:rFonts w:ascii="宋体" w:hAnsi="宋体" w:eastAsia="宋体" w:cs="宋体"/>
                <w:b w:val="0"/>
                <w:i w:val="0"/>
                <w:color w:val="auto"/>
                <w:sz w:val="9"/>
                <w:highlight w:val="none"/>
              </w:rPr>
              <w:t xml:space="preserve">  其他支出</w:t>
            </w:r>
          </w:p>
        </w:tc>
        <w:tc>
          <w:tcPr>
            <w:tcW w:w="786" w:type="dxa"/>
            <w:vAlign w:val="center"/>
          </w:tcPr>
          <w:p w14:paraId="270EBFE9">
            <w:pPr>
              <w:rPr>
                <w:color w:val="auto"/>
                <w:highlight w:val="none"/>
              </w:rPr>
            </w:pPr>
          </w:p>
        </w:tc>
      </w:tr>
      <w:tr w14:paraId="2B1CFE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gridSpan w:val="2"/>
            <w:vAlign w:val="center"/>
          </w:tcPr>
          <w:p w14:paraId="12150A58">
            <w:pPr>
              <w:jc w:val="center"/>
              <w:rPr>
                <w:color w:val="auto"/>
                <w:highlight w:val="none"/>
              </w:rPr>
            </w:pPr>
            <w:r>
              <w:rPr>
                <w:rFonts w:ascii="宋体" w:hAnsi="宋体" w:eastAsia="宋体" w:cs="宋体"/>
                <w:b w:val="0"/>
                <w:i w:val="0"/>
                <w:color w:val="auto"/>
                <w:sz w:val="9"/>
                <w:highlight w:val="none"/>
              </w:rPr>
              <w:t>人员经费合计</w:t>
            </w:r>
          </w:p>
        </w:tc>
        <w:tc>
          <w:tcPr>
            <w:tcW w:w="800" w:type="dxa"/>
            <w:vAlign w:val="center"/>
          </w:tcPr>
          <w:p w14:paraId="4626B8A6">
            <w:pPr>
              <w:jc w:val="right"/>
              <w:rPr>
                <w:color w:val="auto"/>
                <w:highlight w:val="none"/>
              </w:rPr>
            </w:pPr>
            <w:r>
              <w:rPr>
                <w:rFonts w:ascii="宋体" w:hAnsi="宋体" w:eastAsia="宋体" w:cs="宋体"/>
                <w:b w:val="0"/>
                <w:i w:val="0"/>
                <w:color w:val="auto"/>
                <w:sz w:val="9"/>
                <w:highlight w:val="none"/>
              </w:rPr>
              <w:t>361.27</w:t>
            </w:r>
          </w:p>
        </w:tc>
        <w:tc>
          <w:tcPr>
            <w:tcW w:w="540" w:type="dxa"/>
            <w:gridSpan w:val="5"/>
            <w:vAlign w:val="center"/>
          </w:tcPr>
          <w:p w14:paraId="381F2986">
            <w:pPr>
              <w:jc w:val="center"/>
              <w:rPr>
                <w:color w:val="auto"/>
                <w:highlight w:val="none"/>
              </w:rPr>
            </w:pPr>
            <w:r>
              <w:rPr>
                <w:rFonts w:ascii="宋体" w:hAnsi="宋体" w:eastAsia="宋体" w:cs="宋体"/>
                <w:b w:val="0"/>
                <w:i w:val="0"/>
                <w:color w:val="auto"/>
                <w:sz w:val="9"/>
                <w:highlight w:val="none"/>
              </w:rPr>
              <w:t>公用支出合计</w:t>
            </w:r>
          </w:p>
        </w:tc>
        <w:tc>
          <w:tcPr>
            <w:tcW w:w="786" w:type="dxa"/>
            <w:vAlign w:val="center"/>
          </w:tcPr>
          <w:p w14:paraId="71183FEF">
            <w:pPr>
              <w:jc w:val="right"/>
              <w:rPr>
                <w:color w:val="auto"/>
                <w:highlight w:val="none"/>
              </w:rPr>
            </w:pPr>
            <w:r>
              <w:rPr>
                <w:rFonts w:ascii="宋体" w:hAnsi="宋体" w:eastAsia="宋体" w:cs="宋体"/>
                <w:b w:val="0"/>
                <w:i w:val="0"/>
                <w:color w:val="auto"/>
                <w:sz w:val="9"/>
                <w:highlight w:val="none"/>
              </w:rPr>
              <w:t>123.84</w:t>
            </w:r>
          </w:p>
        </w:tc>
      </w:tr>
      <w:tr w14:paraId="3E9B86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2" w:hRule="exact"/>
          <w:jc w:val="center"/>
        </w:trPr>
        <w:tc>
          <w:tcPr>
            <w:tcW w:w="440" w:type="dxa"/>
            <w:gridSpan w:val="9"/>
            <w:tcBorders>
              <w:left w:val="single" w:color="FFFFFF" w:sz="4" w:space="0"/>
              <w:bottom w:val="single" w:color="FFFFFF" w:sz="4" w:space="0"/>
              <w:right w:val="single" w:color="FFFFFF" w:sz="4" w:space="0"/>
              <w:insideH w:val="single" w:sz="4" w:space="0"/>
              <w:insideV w:val="single" w:sz="4" w:space="0"/>
            </w:tcBorders>
            <w:vAlign w:val="center"/>
          </w:tcPr>
          <w:p w14:paraId="5AAC1FE0">
            <w:pPr>
              <w:jc w:val="left"/>
              <w:rPr>
                <w:color w:val="auto"/>
                <w:highlight w:val="none"/>
              </w:rPr>
            </w:pPr>
            <w:r>
              <w:rPr>
                <w:rFonts w:ascii="宋体" w:hAnsi="宋体" w:eastAsia="宋体" w:cs="宋体"/>
                <w:b w:val="0"/>
                <w:i w:val="0"/>
                <w:color w:val="auto"/>
                <w:sz w:val="11"/>
                <w:highlight w:val="none"/>
              </w:rPr>
              <w:t>注：本表反映部门(单位)本年度一般公共预算财政拨款基本支出明细情况。</w:t>
            </w:r>
          </w:p>
        </w:tc>
      </w:tr>
    </w:tbl>
    <w:p w14:paraId="0EE6FE2E">
      <w:pPr>
        <w:snapToGrid w:val="0"/>
        <w:spacing w:before="200" w:after="200" w:line="200" w:lineRule="auto"/>
        <w:rPr>
          <w:color w:val="auto"/>
          <w:highlight w:val="none"/>
        </w:rPr>
      </w:pPr>
      <w:r>
        <w:rPr>
          <w:color w:val="auto"/>
          <w:sz w:val="8"/>
          <w:highlight w:val="none"/>
        </w:rPr>
        <w:t xml:space="preserve"> </w:t>
      </w:r>
    </w:p>
    <w:p w14:paraId="499D7BCF">
      <w:pPr>
        <w:pageBreakBefore/>
        <w:jc w:val="center"/>
        <w:outlineLvl w:val="1"/>
        <w:rPr>
          <w:rFonts w:hint="eastAsia" w:ascii="黑体" w:hAnsi="宋体" w:eastAsia="黑体" w:cs="黑体"/>
          <w:color w:val="auto"/>
          <w:sz w:val="32"/>
          <w:szCs w:val="32"/>
          <w:highlight w:val="none"/>
          <w:lang w:bidi="en-AU"/>
        </w:rPr>
      </w:pPr>
      <w:r>
        <w:rPr>
          <w:rFonts w:hint="eastAsia" w:ascii="黑体" w:hAnsi="宋体" w:eastAsia="黑体" w:cs="黑体"/>
          <w:color w:val="auto"/>
          <w:sz w:val="32"/>
          <w:szCs w:val="32"/>
          <w:highlight w:val="none"/>
          <w:lang w:bidi="en-AU"/>
        </w:rPr>
        <w:t>政府性基金预算财政拨款收入支出决算表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6AE14F78">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5A954EC8">
            <w:pPr>
              <w:jc w:val="right"/>
              <w:rPr>
                <w:color w:val="auto"/>
                <w:highlight w:val="none"/>
              </w:rPr>
            </w:pPr>
            <w:r>
              <w:rPr>
                <w:rFonts w:ascii="宋体" w:hAnsi="宋体" w:eastAsia="宋体" w:cs="宋体"/>
                <w:color w:val="auto"/>
                <w:sz w:val="20"/>
                <w:highlight w:val="none"/>
              </w:rPr>
              <w:t>公开07表</w:t>
            </w:r>
          </w:p>
        </w:tc>
      </w:tr>
      <w:tr w14:paraId="4E038BB4">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34E1A751">
            <w:pPr>
              <w:jc w:val="left"/>
              <w:rPr>
                <w:color w:val="auto"/>
                <w:highlight w:val="none"/>
              </w:rPr>
            </w:pPr>
            <w:r>
              <w:rPr>
                <w:rFonts w:ascii="宋体" w:hAnsi="宋体" w:eastAsia="宋体" w:cs="宋体"/>
                <w:color w:val="auto"/>
                <w:sz w:val="20"/>
                <w:highlight w:val="none"/>
              </w:rPr>
              <w:t>单位：南昌市红谷滩区政务服务数据管理局</w:t>
            </w:r>
          </w:p>
        </w:tc>
        <w:tc>
          <w:tcPr>
            <w:tcW w:w="2000" w:type="dxa"/>
          </w:tcPr>
          <w:p w14:paraId="5D76347E">
            <w:pPr>
              <w:jc w:val="center"/>
              <w:rPr>
                <w:color w:val="auto"/>
                <w:highlight w:val="none"/>
              </w:rPr>
            </w:pPr>
            <w:r>
              <w:rPr>
                <w:rFonts w:ascii="宋体" w:hAnsi="宋体" w:eastAsia="宋体" w:cs="宋体"/>
                <w:color w:val="auto"/>
                <w:sz w:val="20"/>
                <w:highlight w:val="none"/>
              </w:rPr>
              <w:t>2023年度</w:t>
            </w:r>
          </w:p>
        </w:tc>
        <w:tc>
          <w:tcPr>
            <w:tcW w:w="3153" w:type="dxa"/>
          </w:tcPr>
          <w:p w14:paraId="68342953">
            <w:pPr>
              <w:jc w:val="right"/>
              <w:rPr>
                <w:color w:val="auto"/>
                <w:highlight w:val="none"/>
              </w:rPr>
            </w:pPr>
            <w:r>
              <w:rPr>
                <w:rFonts w:ascii="宋体" w:hAnsi="宋体" w:eastAsia="宋体" w:cs="宋体"/>
                <w:color w:val="auto"/>
                <w:sz w:val="20"/>
                <w:highlight w:val="none"/>
              </w:rPr>
              <w:t>金额单位：万元</w:t>
            </w:r>
          </w:p>
        </w:tc>
      </w:tr>
    </w:tbl>
    <w:p w14:paraId="2E74C176">
      <w:pPr>
        <w:snapToGrid w:val="0"/>
        <w:spacing w:before="0" w:after="0" w:line="0" w:lineRule="auto"/>
        <w:rPr>
          <w:color w:val="auto"/>
          <w:highlight w:val="none"/>
        </w:rPr>
      </w:pPr>
      <w:r>
        <w:rPr>
          <w:color w:val="auto"/>
          <w:sz w:val="8"/>
          <w:highlight w:val="none"/>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20"/>
        <w:gridCol w:w="220"/>
        <w:gridCol w:w="300"/>
        <w:gridCol w:w="1700"/>
        <w:gridCol w:w="1040"/>
        <w:gridCol w:w="940"/>
        <w:gridCol w:w="940"/>
        <w:gridCol w:w="980"/>
        <w:gridCol w:w="980"/>
        <w:gridCol w:w="986"/>
      </w:tblGrid>
      <w:tr w14:paraId="7FCD61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9" w:hRule="exact"/>
          <w:jc w:val="center"/>
        </w:trPr>
        <w:tc>
          <w:tcPr>
            <w:tcW w:w="220" w:type="dxa"/>
            <w:gridSpan w:val="4"/>
            <w:vAlign w:val="center"/>
          </w:tcPr>
          <w:p w14:paraId="08129721">
            <w:pPr>
              <w:jc w:val="center"/>
              <w:rPr>
                <w:color w:val="auto"/>
                <w:highlight w:val="none"/>
              </w:rPr>
            </w:pPr>
            <w:r>
              <w:rPr>
                <w:rFonts w:ascii="宋体" w:hAnsi="宋体" w:eastAsia="宋体" w:cs="宋体"/>
                <w:b w:val="0"/>
                <w:i w:val="0"/>
                <w:color w:val="auto"/>
                <w:sz w:val="11"/>
                <w:highlight w:val="none"/>
              </w:rPr>
              <w:t>项    目</w:t>
            </w:r>
          </w:p>
        </w:tc>
        <w:tc>
          <w:tcPr>
            <w:tcW w:w="1040" w:type="dxa"/>
            <w:vMerge w:val="restart"/>
            <w:vAlign w:val="center"/>
          </w:tcPr>
          <w:p w14:paraId="62298D58">
            <w:pPr>
              <w:jc w:val="center"/>
              <w:rPr>
                <w:color w:val="auto"/>
                <w:highlight w:val="none"/>
              </w:rPr>
            </w:pPr>
            <w:r>
              <w:rPr>
                <w:rFonts w:ascii="宋体" w:hAnsi="宋体" w:eastAsia="宋体" w:cs="宋体"/>
                <w:b w:val="0"/>
                <w:i w:val="0"/>
                <w:color w:val="auto"/>
                <w:sz w:val="11"/>
                <w:highlight w:val="none"/>
              </w:rPr>
              <w:t>年初结转和结余</w:t>
            </w:r>
          </w:p>
        </w:tc>
        <w:tc>
          <w:tcPr>
            <w:tcW w:w="940" w:type="dxa"/>
            <w:vMerge w:val="restart"/>
            <w:vAlign w:val="center"/>
          </w:tcPr>
          <w:p w14:paraId="316A15A7">
            <w:pPr>
              <w:jc w:val="center"/>
              <w:rPr>
                <w:color w:val="auto"/>
                <w:highlight w:val="none"/>
              </w:rPr>
            </w:pPr>
            <w:r>
              <w:rPr>
                <w:rFonts w:ascii="宋体" w:hAnsi="宋体" w:eastAsia="宋体" w:cs="宋体"/>
                <w:b w:val="0"/>
                <w:i w:val="0"/>
                <w:color w:val="auto"/>
                <w:sz w:val="11"/>
                <w:highlight w:val="none"/>
              </w:rPr>
              <w:t>本年收入</w:t>
            </w:r>
          </w:p>
        </w:tc>
        <w:tc>
          <w:tcPr>
            <w:tcW w:w="940" w:type="dxa"/>
            <w:gridSpan w:val="3"/>
            <w:vAlign w:val="center"/>
          </w:tcPr>
          <w:p w14:paraId="031DFDB1">
            <w:pPr>
              <w:jc w:val="center"/>
              <w:rPr>
                <w:color w:val="auto"/>
                <w:highlight w:val="none"/>
              </w:rPr>
            </w:pPr>
            <w:r>
              <w:rPr>
                <w:rFonts w:ascii="宋体" w:hAnsi="宋体" w:eastAsia="宋体" w:cs="宋体"/>
                <w:b w:val="0"/>
                <w:i w:val="0"/>
                <w:color w:val="auto"/>
                <w:sz w:val="11"/>
                <w:highlight w:val="none"/>
              </w:rPr>
              <w:t>本年支出</w:t>
            </w:r>
          </w:p>
        </w:tc>
        <w:tc>
          <w:tcPr>
            <w:tcW w:w="986" w:type="dxa"/>
            <w:vMerge w:val="restart"/>
            <w:vAlign w:val="center"/>
          </w:tcPr>
          <w:p w14:paraId="4A57926E">
            <w:pPr>
              <w:jc w:val="center"/>
              <w:rPr>
                <w:color w:val="auto"/>
                <w:highlight w:val="none"/>
              </w:rPr>
            </w:pPr>
            <w:r>
              <w:rPr>
                <w:rFonts w:ascii="宋体" w:hAnsi="宋体" w:eastAsia="宋体" w:cs="宋体"/>
                <w:b w:val="0"/>
                <w:i w:val="0"/>
                <w:color w:val="auto"/>
                <w:sz w:val="11"/>
                <w:highlight w:val="none"/>
              </w:rPr>
              <w:t>年末结转和结余</w:t>
            </w:r>
          </w:p>
        </w:tc>
      </w:tr>
      <w:tr w14:paraId="341459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restart"/>
            <w:vAlign w:val="center"/>
          </w:tcPr>
          <w:p w14:paraId="2B1A6A88">
            <w:pPr>
              <w:jc w:val="center"/>
              <w:rPr>
                <w:color w:val="auto"/>
                <w:highlight w:val="none"/>
              </w:rPr>
            </w:pPr>
            <w:r>
              <w:rPr>
                <w:rFonts w:ascii="宋体" w:hAnsi="宋体" w:eastAsia="宋体" w:cs="宋体"/>
                <w:b w:val="0"/>
                <w:i w:val="0"/>
                <w:color w:val="auto"/>
                <w:sz w:val="11"/>
                <w:highlight w:val="none"/>
              </w:rPr>
              <w:t>支出功能分类科目编码</w:t>
            </w:r>
          </w:p>
        </w:tc>
        <w:tc>
          <w:tcPr>
            <w:tcW w:w="1700" w:type="dxa"/>
            <w:vMerge w:val="restart"/>
            <w:vAlign w:val="center"/>
          </w:tcPr>
          <w:p w14:paraId="008E1C57">
            <w:pPr>
              <w:jc w:val="center"/>
              <w:rPr>
                <w:color w:val="auto"/>
                <w:highlight w:val="none"/>
              </w:rPr>
            </w:pPr>
            <w:r>
              <w:rPr>
                <w:rFonts w:ascii="宋体" w:hAnsi="宋体" w:eastAsia="宋体" w:cs="宋体"/>
                <w:b w:val="0"/>
                <w:i w:val="0"/>
                <w:color w:val="auto"/>
                <w:sz w:val="11"/>
                <w:highlight w:val="none"/>
              </w:rPr>
              <w:t>科目名称</w:t>
            </w:r>
          </w:p>
        </w:tc>
        <w:tc>
          <w:tcPr>
            <w:tcW w:w="1040" w:type="dxa"/>
            <w:vMerge w:val="continue"/>
            <w:vAlign w:val="center"/>
          </w:tcPr>
          <w:p w14:paraId="7B076BDF">
            <w:pPr>
              <w:rPr>
                <w:color w:val="auto"/>
                <w:highlight w:val="none"/>
              </w:rPr>
            </w:pPr>
          </w:p>
        </w:tc>
        <w:tc>
          <w:tcPr>
            <w:tcW w:w="940" w:type="dxa"/>
            <w:vMerge w:val="continue"/>
            <w:vAlign w:val="center"/>
          </w:tcPr>
          <w:p w14:paraId="486259E7">
            <w:pPr>
              <w:rPr>
                <w:color w:val="auto"/>
                <w:highlight w:val="none"/>
              </w:rPr>
            </w:pPr>
          </w:p>
        </w:tc>
        <w:tc>
          <w:tcPr>
            <w:tcW w:w="940" w:type="dxa"/>
            <w:vMerge w:val="restart"/>
            <w:vAlign w:val="center"/>
          </w:tcPr>
          <w:p w14:paraId="2F5524FF">
            <w:pPr>
              <w:jc w:val="center"/>
              <w:rPr>
                <w:color w:val="auto"/>
                <w:highlight w:val="none"/>
              </w:rPr>
            </w:pPr>
            <w:r>
              <w:rPr>
                <w:rFonts w:ascii="宋体" w:hAnsi="宋体" w:eastAsia="宋体" w:cs="宋体"/>
                <w:b w:val="0"/>
                <w:i w:val="0"/>
                <w:color w:val="auto"/>
                <w:sz w:val="11"/>
                <w:highlight w:val="none"/>
              </w:rPr>
              <w:t>小计</w:t>
            </w:r>
          </w:p>
        </w:tc>
        <w:tc>
          <w:tcPr>
            <w:tcW w:w="980" w:type="dxa"/>
            <w:vMerge w:val="restart"/>
            <w:vAlign w:val="center"/>
          </w:tcPr>
          <w:p w14:paraId="5B8BD20F">
            <w:pPr>
              <w:jc w:val="center"/>
              <w:rPr>
                <w:color w:val="auto"/>
                <w:highlight w:val="none"/>
              </w:rPr>
            </w:pPr>
            <w:r>
              <w:rPr>
                <w:rFonts w:ascii="宋体" w:hAnsi="宋体" w:eastAsia="宋体" w:cs="宋体"/>
                <w:b w:val="0"/>
                <w:i w:val="0"/>
                <w:color w:val="auto"/>
                <w:sz w:val="11"/>
                <w:highlight w:val="none"/>
              </w:rPr>
              <w:t>基本支出</w:t>
            </w:r>
          </w:p>
        </w:tc>
        <w:tc>
          <w:tcPr>
            <w:tcW w:w="980" w:type="dxa"/>
            <w:vMerge w:val="restart"/>
            <w:vAlign w:val="center"/>
          </w:tcPr>
          <w:p w14:paraId="6CC1E11F">
            <w:pPr>
              <w:jc w:val="center"/>
              <w:rPr>
                <w:color w:val="auto"/>
                <w:highlight w:val="none"/>
              </w:rPr>
            </w:pPr>
            <w:r>
              <w:rPr>
                <w:rFonts w:ascii="宋体" w:hAnsi="宋体" w:eastAsia="宋体" w:cs="宋体"/>
                <w:b w:val="0"/>
                <w:i w:val="0"/>
                <w:color w:val="auto"/>
                <w:sz w:val="11"/>
                <w:highlight w:val="none"/>
              </w:rPr>
              <w:t>项目支出</w:t>
            </w:r>
          </w:p>
        </w:tc>
        <w:tc>
          <w:tcPr>
            <w:tcW w:w="986" w:type="dxa"/>
            <w:vMerge w:val="continue"/>
            <w:vAlign w:val="center"/>
          </w:tcPr>
          <w:p w14:paraId="7C59FDD0">
            <w:pPr>
              <w:rPr>
                <w:color w:val="auto"/>
                <w:highlight w:val="none"/>
              </w:rPr>
            </w:pPr>
          </w:p>
        </w:tc>
      </w:tr>
      <w:tr w14:paraId="590A0F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continue"/>
            <w:vAlign w:val="center"/>
          </w:tcPr>
          <w:p w14:paraId="4A661233">
            <w:pPr>
              <w:rPr>
                <w:color w:val="auto"/>
                <w:highlight w:val="none"/>
              </w:rPr>
            </w:pPr>
          </w:p>
        </w:tc>
        <w:tc>
          <w:tcPr>
            <w:tcW w:w="1700" w:type="dxa"/>
            <w:vMerge w:val="continue"/>
            <w:vAlign w:val="center"/>
          </w:tcPr>
          <w:p w14:paraId="34DE35E6">
            <w:pPr>
              <w:rPr>
                <w:color w:val="auto"/>
                <w:highlight w:val="none"/>
              </w:rPr>
            </w:pPr>
          </w:p>
        </w:tc>
        <w:tc>
          <w:tcPr>
            <w:tcW w:w="1040" w:type="dxa"/>
            <w:vMerge w:val="continue"/>
            <w:vAlign w:val="center"/>
          </w:tcPr>
          <w:p w14:paraId="7C8D0591">
            <w:pPr>
              <w:rPr>
                <w:color w:val="auto"/>
                <w:highlight w:val="none"/>
              </w:rPr>
            </w:pPr>
          </w:p>
        </w:tc>
        <w:tc>
          <w:tcPr>
            <w:tcW w:w="940" w:type="dxa"/>
            <w:vMerge w:val="continue"/>
            <w:vAlign w:val="center"/>
          </w:tcPr>
          <w:p w14:paraId="36E77873">
            <w:pPr>
              <w:rPr>
                <w:color w:val="auto"/>
                <w:highlight w:val="none"/>
              </w:rPr>
            </w:pPr>
          </w:p>
        </w:tc>
        <w:tc>
          <w:tcPr>
            <w:tcW w:w="940" w:type="dxa"/>
            <w:vMerge w:val="continue"/>
            <w:vAlign w:val="center"/>
          </w:tcPr>
          <w:p w14:paraId="3DC3588C">
            <w:pPr>
              <w:rPr>
                <w:color w:val="auto"/>
                <w:highlight w:val="none"/>
              </w:rPr>
            </w:pPr>
          </w:p>
        </w:tc>
        <w:tc>
          <w:tcPr>
            <w:tcW w:w="980" w:type="dxa"/>
            <w:vMerge w:val="continue"/>
            <w:vAlign w:val="center"/>
          </w:tcPr>
          <w:p w14:paraId="1BCCB18D">
            <w:pPr>
              <w:rPr>
                <w:color w:val="auto"/>
                <w:highlight w:val="none"/>
              </w:rPr>
            </w:pPr>
          </w:p>
        </w:tc>
        <w:tc>
          <w:tcPr>
            <w:tcW w:w="980" w:type="dxa"/>
            <w:vMerge w:val="continue"/>
            <w:vAlign w:val="center"/>
          </w:tcPr>
          <w:p w14:paraId="18797AA1">
            <w:pPr>
              <w:rPr>
                <w:color w:val="auto"/>
                <w:highlight w:val="none"/>
              </w:rPr>
            </w:pPr>
          </w:p>
        </w:tc>
        <w:tc>
          <w:tcPr>
            <w:tcW w:w="986" w:type="dxa"/>
            <w:vMerge w:val="continue"/>
            <w:vAlign w:val="center"/>
          </w:tcPr>
          <w:p w14:paraId="4E8A27E1">
            <w:pPr>
              <w:rPr>
                <w:color w:val="auto"/>
                <w:highlight w:val="none"/>
              </w:rPr>
            </w:pPr>
          </w:p>
        </w:tc>
      </w:tr>
      <w:tr w14:paraId="1F6A59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continue"/>
            <w:vAlign w:val="center"/>
          </w:tcPr>
          <w:p w14:paraId="1EE9C5ED">
            <w:pPr>
              <w:rPr>
                <w:color w:val="auto"/>
                <w:highlight w:val="none"/>
              </w:rPr>
            </w:pPr>
          </w:p>
        </w:tc>
        <w:tc>
          <w:tcPr>
            <w:tcW w:w="1700" w:type="dxa"/>
            <w:vMerge w:val="continue"/>
            <w:vAlign w:val="center"/>
          </w:tcPr>
          <w:p w14:paraId="5AC5E5D4">
            <w:pPr>
              <w:rPr>
                <w:color w:val="auto"/>
                <w:highlight w:val="none"/>
              </w:rPr>
            </w:pPr>
          </w:p>
        </w:tc>
        <w:tc>
          <w:tcPr>
            <w:tcW w:w="1040" w:type="dxa"/>
            <w:vMerge w:val="continue"/>
            <w:vAlign w:val="center"/>
          </w:tcPr>
          <w:p w14:paraId="1F881F13">
            <w:pPr>
              <w:rPr>
                <w:color w:val="auto"/>
                <w:highlight w:val="none"/>
              </w:rPr>
            </w:pPr>
          </w:p>
        </w:tc>
        <w:tc>
          <w:tcPr>
            <w:tcW w:w="940" w:type="dxa"/>
            <w:vMerge w:val="continue"/>
            <w:vAlign w:val="center"/>
          </w:tcPr>
          <w:p w14:paraId="1CDE24A9">
            <w:pPr>
              <w:rPr>
                <w:color w:val="auto"/>
                <w:highlight w:val="none"/>
              </w:rPr>
            </w:pPr>
          </w:p>
        </w:tc>
        <w:tc>
          <w:tcPr>
            <w:tcW w:w="940" w:type="dxa"/>
            <w:vMerge w:val="continue"/>
            <w:vAlign w:val="center"/>
          </w:tcPr>
          <w:p w14:paraId="0F6CE21F">
            <w:pPr>
              <w:rPr>
                <w:color w:val="auto"/>
                <w:highlight w:val="none"/>
              </w:rPr>
            </w:pPr>
          </w:p>
        </w:tc>
        <w:tc>
          <w:tcPr>
            <w:tcW w:w="980" w:type="dxa"/>
            <w:vMerge w:val="continue"/>
            <w:vAlign w:val="center"/>
          </w:tcPr>
          <w:p w14:paraId="3A383F45">
            <w:pPr>
              <w:rPr>
                <w:color w:val="auto"/>
                <w:highlight w:val="none"/>
              </w:rPr>
            </w:pPr>
          </w:p>
        </w:tc>
        <w:tc>
          <w:tcPr>
            <w:tcW w:w="980" w:type="dxa"/>
            <w:vMerge w:val="continue"/>
            <w:vAlign w:val="center"/>
          </w:tcPr>
          <w:p w14:paraId="12FA7386">
            <w:pPr>
              <w:rPr>
                <w:color w:val="auto"/>
                <w:highlight w:val="none"/>
              </w:rPr>
            </w:pPr>
          </w:p>
        </w:tc>
        <w:tc>
          <w:tcPr>
            <w:tcW w:w="986" w:type="dxa"/>
            <w:vMerge w:val="continue"/>
            <w:vAlign w:val="center"/>
          </w:tcPr>
          <w:p w14:paraId="3083A804">
            <w:pPr>
              <w:rPr>
                <w:color w:val="auto"/>
                <w:highlight w:val="none"/>
              </w:rPr>
            </w:pPr>
          </w:p>
        </w:tc>
      </w:tr>
      <w:tr w14:paraId="5C6FE9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220" w:type="dxa"/>
            <w:vMerge w:val="restart"/>
            <w:vAlign w:val="center"/>
          </w:tcPr>
          <w:p w14:paraId="67C3D1BB">
            <w:pPr>
              <w:jc w:val="center"/>
              <w:rPr>
                <w:color w:val="auto"/>
                <w:highlight w:val="none"/>
              </w:rPr>
            </w:pPr>
            <w:r>
              <w:rPr>
                <w:rFonts w:ascii="宋体" w:hAnsi="宋体" w:eastAsia="宋体" w:cs="宋体"/>
                <w:b w:val="0"/>
                <w:i w:val="0"/>
                <w:color w:val="auto"/>
                <w:sz w:val="11"/>
                <w:highlight w:val="none"/>
              </w:rPr>
              <w:t>类</w:t>
            </w:r>
          </w:p>
        </w:tc>
        <w:tc>
          <w:tcPr>
            <w:tcW w:w="220" w:type="dxa"/>
            <w:vMerge w:val="restart"/>
            <w:vAlign w:val="center"/>
          </w:tcPr>
          <w:p w14:paraId="40CE045F">
            <w:pPr>
              <w:jc w:val="center"/>
              <w:rPr>
                <w:color w:val="auto"/>
                <w:highlight w:val="none"/>
              </w:rPr>
            </w:pPr>
            <w:r>
              <w:rPr>
                <w:rFonts w:ascii="宋体" w:hAnsi="宋体" w:eastAsia="宋体" w:cs="宋体"/>
                <w:b w:val="0"/>
                <w:i w:val="0"/>
                <w:color w:val="auto"/>
                <w:sz w:val="11"/>
                <w:highlight w:val="none"/>
              </w:rPr>
              <w:t>款</w:t>
            </w:r>
          </w:p>
        </w:tc>
        <w:tc>
          <w:tcPr>
            <w:tcW w:w="300" w:type="dxa"/>
            <w:vMerge w:val="restart"/>
            <w:vAlign w:val="center"/>
          </w:tcPr>
          <w:p w14:paraId="4E9C8014">
            <w:pPr>
              <w:jc w:val="center"/>
              <w:rPr>
                <w:color w:val="auto"/>
                <w:highlight w:val="none"/>
              </w:rPr>
            </w:pPr>
            <w:r>
              <w:rPr>
                <w:rFonts w:ascii="宋体" w:hAnsi="宋体" w:eastAsia="宋体" w:cs="宋体"/>
                <w:b w:val="0"/>
                <w:i w:val="0"/>
                <w:color w:val="auto"/>
                <w:sz w:val="11"/>
                <w:highlight w:val="none"/>
              </w:rPr>
              <w:t>项</w:t>
            </w:r>
          </w:p>
        </w:tc>
        <w:tc>
          <w:tcPr>
            <w:tcW w:w="1700" w:type="dxa"/>
            <w:vAlign w:val="center"/>
          </w:tcPr>
          <w:p w14:paraId="1D8A9D5D">
            <w:pPr>
              <w:jc w:val="center"/>
              <w:rPr>
                <w:color w:val="auto"/>
                <w:highlight w:val="none"/>
              </w:rPr>
            </w:pPr>
            <w:r>
              <w:rPr>
                <w:rFonts w:ascii="宋体" w:hAnsi="宋体" w:eastAsia="宋体" w:cs="宋体"/>
                <w:b w:val="0"/>
                <w:i w:val="0"/>
                <w:color w:val="auto"/>
                <w:sz w:val="11"/>
                <w:highlight w:val="none"/>
              </w:rPr>
              <w:t>栏次</w:t>
            </w:r>
          </w:p>
        </w:tc>
        <w:tc>
          <w:tcPr>
            <w:tcW w:w="1040" w:type="dxa"/>
            <w:vAlign w:val="center"/>
          </w:tcPr>
          <w:p w14:paraId="5306E142">
            <w:pPr>
              <w:jc w:val="center"/>
              <w:rPr>
                <w:color w:val="auto"/>
                <w:highlight w:val="none"/>
              </w:rPr>
            </w:pPr>
            <w:r>
              <w:rPr>
                <w:rFonts w:ascii="宋体" w:hAnsi="宋体" w:eastAsia="宋体" w:cs="宋体"/>
                <w:b w:val="0"/>
                <w:i w:val="0"/>
                <w:color w:val="auto"/>
                <w:sz w:val="11"/>
                <w:highlight w:val="none"/>
              </w:rPr>
              <w:t>1</w:t>
            </w:r>
          </w:p>
        </w:tc>
        <w:tc>
          <w:tcPr>
            <w:tcW w:w="940" w:type="dxa"/>
            <w:vAlign w:val="center"/>
          </w:tcPr>
          <w:p w14:paraId="76F79C8B">
            <w:pPr>
              <w:jc w:val="center"/>
              <w:rPr>
                <w:color w:val="auto"/>
                <w:highlight w:val="none"/>
              </w:rPr>
            </w:pPr>
            <w:r>
              <w:rPr>
                <w:rFonts w:ascii="宋体" w:hAnsi="宋体" w:eastAsia="宋体" w:cs="宋体"/>
                <w:b w:val="0"/>
                <w:i w:val="0"/>
                <w:color w:val="auto"/>
                <w:sz w:val="11"/>
                <w:highlight w:val="none"/>
              </w:rPr>
              <w:t>2</w:t>
            </w:r>
          </w:p>
        </w:tc>
        <w:tc>
          <w:tcPr>
            <w:tcW w:w="940" w:type="dxa"/>
            <w:vAlign w:val="center"/>
          </w:tcPr>
          <w:p w14:paraId="6DD96FA4">
            <w:pPr>
              <w:jc w:val="center"/>
              <w:rPr>
                <w:color w:val="auto"/>
                <w:highlight w:val="none"/>
              </w:rPr>
            </w:pPr>
            <w:r>
              <w:rPr>
                <w:rFonts w:ascii="宋体" w:hAnsi="宋体" w:eastAsia="宋体" w:cs="宋体"/>
                <w:b w:val="0"/>
                <w:i w:val="0"/>
                <w:color w:val="auto"/>
                <w:sz w:val="11"/>
                <w:highlight w:val="none"/>
              </w:rPr>
              <w:t>3</w:t>
            </w:r>
          </w:p>
        </w:tc>
        <w:tc>
          <w:tcPr>
            <w:tcW w:w="980" w:type="dxa"/>
            <w:vAlign w:val="center"/>
          </w:tcPr>
          <w:p w14:paraId="05BB3869">
            <w:pPr>
              <w:jc w:val="center"/>
              <w:rPr>
                <w:color w:val="auto"/>
                <w:highlight w:val="none"/>
              </w:rPr>
            </w:pPr>
            <w:r>
              <w:rPr>
                <w:rFonts w:ascii="宋体" w:hAnsi="宋体" w:eastAsia="宋体" w:cs="宋体"/>
                <w:b w:val="0"/>
                <w:i w:val="0"/>
                <w:color w:val="auto"/>
                <w:sz w:val="11"/>
                <w:highlight w:val="none"/>
              </w:rPr>
              <w:t>4</w:t>
            </w:r>
          </w:p>
        </w:tc>
        <w:tc>
          <w:tcPr>
            <w:tcW w:w="980" w:type="dxa"/>
            <w:vAlign w:val="center"/>
          </w:tcPr>
          <w:p w14:paraId="5326B879">
            <w:pPr>
              <w:jc w:val="center"/>
              <w:rPr>
                <w:color w:val="auto"/>
                <w:highlight w:val="none"/>
              </w:rPr>
            </w:pPr>
            <w:r>
              <w:rPr>
                <w:rFonts w:ascii="宋体" w:hAnsi="宋体" w:eastAsia="宋体" w:cs="宋体"/>
                <w:b w:val="0"/>
                <w:i w:val="0"/>
                <w:color w:val="auto"/>
                <w:sz w:val="11"/>
                <w:highlight w:val="none"/>
              </w:rPr>
              <w:t>5</w:t>
            </w:r>
          </w:p>
        </w:tc>
        <w:tc>
          <w:tcPr>
            <w:tcW w:w="986" w:type="dxa"/>
            <w:vAlign w:val="center"/>
          </w:tcPr>
          <w:p w14:paraId="52BF10A1">
            <w:pPr>
              <w:jc w:val="center"/>
              <w:rPr>
                <w:color w:val="auto"/>
                <w:highlight w:val="none"/>
              </w:rPr>
            </w:pPr>
            <w:r>
              <w:rPr>
                <w:rFonts w:ascii="宋体" w:hAnsi="宋体" w:eastAsia="宋体" w:cs="宋体"/>
                <w:b w:val="0"/>
                <w:i w:val="0"/>
                <w:color w:val="auto"/>
                <w:sz w:val="11"/>
                <w:highlight w:val="none"/>
              </w:rPr>
              <w:t>6</w:t>
            </w:r>
          </w:p>
        </w:tc>
      </w:tr>
      <w:tr w14:paraId="194EA4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vMerge w:val="continue"/>
            <w:vAlign w:val="center"/>
          </w:tcPr>
          <w:p w14:paraId="12D26E60">
            <w:pPr>
              <w:rPr>
                <w:color w:val="auto"/>
                <w:highlight w:val="none"/>
              </w:rPr>
            </w:pPr>
          </w:p>
        </w:tc>
        <w:tc>
          <w:tcPr>
            <w:tcW w:w="220" w:type="dxa"/>
            <w:vMerge w:val="continue"/>
            <w:vAlign w:val="center"/>
          </w:tcPr>
          <w:p w14:paraId="26380C84">
            <w:pPr>
              <w:rPr>
                <w:color w:val="auto"/>
                <w:highlight w:val="none"/>
              </w:rPr>
            </w:pPr>
          </w:p>
        </w:tc>
        <w:tc>
          <w:tcPr>
            <w:tcW w:w="300" w:type="dxa"/>
            <w:vMerge w:val="continue"/>
            <w:vAlign w:val="center"/>
          </w:tcPr>
          <w:p w14:paraId="09F62EE6">
            <w:pPr>
              <w:rPr>
                <w:color w:val="auto"/>
                <w:highlight w:val="none"/>
              </w:rPr>
            </w:pPr>
          </w:p>
        </w:tc>
        <w:tc>
          <w:tcPr>
            <w:tcW w:w="1700" w:type="dxa"/>
            <w:vAlign w:val="center"/>
          </w:tcPr>
          <w:p w14:paraId="512ECC42">
            <w:pPr>
              <w:jc w:val="center"/>
              <w:rPr>
                <w:color w:val="auto"/>
                <w:highlight w:val="none"/>
              </w:rPr>
            </w:pPr>
            <w:r>
              <w:rPr>
                <w:rFonts w:ascii="宋体" w:hAnsi="宋体" w:eastAsia="宋体" w:cs="宋体"/>
                <w:b w:val="0"/>
                <w:i w:val="0"/>
                <w:color w:val="auto"/>
                <w:sz w:val="11"/>
                <w:highlight w:val="none"/>
              </w:rPr>
              <w:t>合计</w:t>
            </w:r>
          </w:p>
        </w:tc>
        <w:tc>
          <w:tcPr>
            <w:tcW w:w="1040" w:type="dxa"/>
            <w:vAlign w:val="center"/>
          </w:tcPr>
          <w:p w14:paraId="4DBBA51C">
            <w:pPr>
              <w:rPr>
                <w:color w:val="auto"/>
                <w:highlight w:val="none"/>
              </w:rPr>
            </w:pPr>
          </w:p>
        </w:tc>
        <w:tc>
          <w:tcPr>
            <w:tcW w:w="940" w:type="dxa"/>
            <w:vAlign w:val="center"/>
          </w:tcPr>
          <w:p w14:paraId="33546D38">
            <w:pPr>
              <w:rPr>
                <w:color w:val="auto"/>
                <w:highlight w:val="none"/>
              </w:rPr>
            </w:pPr>
          </w:p>
        </w:tc>
        <w:tc>
          <w:tcPr>
            <w:tcW w:w="940" w:type="dxa"/>
            <w:vAlign w:val="center"/>
          </w:tcPr>
          <w:p w14:paraId="4B8C3368">
            <w:pPr>
              <w:rPr>
                <w:color w:val="auto"/>
                <w:highlight w:val="none"/>
              </w:rPr>
            </w:pPr>
          </w:p>
        </w:tc>
        <w:tc>
          <w:tcPr>
            <w:tcW w:w="980" w:type="dxa"/>
            <w:vAlign w:val="center"/>
          </w:tcPr>
          <w:p w14:paraId="32AD70E9">
            <w:pPr>
              <w:rPr>
                <w:color w:val="auto"/>
                <w:highlight w:val="none"/>
              </w:rPr>
            </w:pPr>
          </w:p>
        </w:tc>
        <w:tc>
          <w:tcPr>
            <w:tcW w:w="980" w:type="dxa"/>
            <w:vAlign w:val="center"/>
          </w:tcPr>
          <w:p w14:paraId="59AB3AD3">
            <w:pPr>
              <w:rPr>
                <w:color w:val="auto"/>
                <w:highlight w:val="none"/>
              </w:rPr>
            </w:pPr>
          </w:p>
        </w:tc>
        <w:tc>
          <w:tcPr>
            <w:tcW w:w="986" w:type="dxa"/>
            <w:vAlign w:val="center"/>
          </w:tcPr>
          <w:p w14:paraId="1D7B7791">
            <w:pPr>
              <w:rPr>
                <w:color w:val="auto"/>
                <w:highlight w:val="none"/>
              </w:rPr>
            </w:pPr>
          </w:p>
        </w:tc>
      </w:tr>
      <w:tr w14:paraId="19C9C4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Align w:val="center"/>
          </w:tcPr>
          <w:p w14:paraId="4551D1B0">
            <w:pPr>
              <w:rPr>
                <w:color w:val="auto"/>
                <w:highlight w:val="none"/>
              </w:rPr>
            </w:pPr>
          </w:p>
        </w:tc>
        <w:tc>
          <w:tcPr>
            <w:tcW w:w="1700" w:type="dxa"/>
            <w:vAlign w:val="center"/>
          </w:tcPr>
          <w:p w14:paraId="5217ADCB">
            <w:pPr>
              <w:rPr>
                <w:color w:val="auto"/>
                <w:highlight w:val="none"/>
              </w:rPr>
            </w:pPr>
          </w:p>
        </w:tc>
        <w:tc>
          <w:tcPr>
            <w:tcW w:w="1040" w:type="dxa"/>
            <w:vAlign w:val="center"/>
          </w:tcPr>
          <w:p w14:paraId="53863DAB">
            <w:pPr>
              <w:rPr>
                <w:color w:val="auto"/>
                <w:highlight w:val="none"/>
              </w:rPr>
            </w:pPr>
          </w:p>
        </w:tc>
        <w:tc>
          <w:tcPr>
            <w:tcW w:w="940" w:type="dxa"/>
            <w:vAlign w:val="center"/>
          </w:tcPr>
          <w:p w14:paraId="142802C1">
            <w:pPr>
              <w:rPr>
                <w:color w:val="auto"/>
                <w:highlight w:val="none"/>
              </w:rPr>
            </w:pPr>
          </w:p>
        </w:tc>
        <w:tc>
          <w:tcPr>
            <w:tcW w:w="940" w:type="dxa"/>
            <w:vAlign w:val="center"/>
          </w:tcPr>
          <w:p w14:paraId="329DED5F">
            <w:pPr>
              <w:rPr>
                <w:color w:val="auto"/>
                <w:highlight w:val="none"/>
              </w:rPr>
            </w:pPr>
          </w:p>
        </w:tc>
        <w:tc>
          <w:tcPr>
            <w:tcW w:w="980" w:type="dxa"/>
            <w:vAlign w:val="center"/>
          </w:tcPr>
          <w:p w14:paraId="5E4A95F1">
            <w:pPr>
              <w:rPr>
                <w:color w:val="auto"/>
                <w:highlight w:val="none"/>
              </w:rPr>
            </w:pPr>
          </w:p>
        </w:tc>
        <w:tc>
          <w:tcPr>
            <w:tcW w:w="980" w:type="dxa"/>
            <w:vAlign w:val="center"/>
          </w:tcPr>
          <w:p w14:paraId="556DF7D8">
            <w:pPr>
              <w:rPr>
                <w:color w:val="auto"/>
                <w:highlight w:val="none"/>
              </w:rPr>
            </w:pPr>
          </w:p>
        </w:tc>
        <w:tc>
          <w:tcPr>
            <w:tcW w:w="986" w:type="dxa"/>
            <w:vAlign w:val="center"/>
          </w:tcPr>
          <w:p w14:paraId="3E939B32">
            <w:pPr>
              <w:rPr>
                <w:color w:val="auto"/>
                <w:highlight w:val="none"/>
              </w:rPr>
            </w:pPr>
          </w:p>
        </w:tc>
      </w:tr>
      <w:tr w14:paraId="089D89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6" w:hRule="exact"/>
          <w:jc w:val="center"/>
        </w:trPr>
        <w:tc>
          <w:tcPr>
            <w:tcW w:w="220" w:type="dxa"/>
            <w:gridSpan w:val="10"/>
            <w:tcBorders>
              <w:left w:val="single" w:color="FFFFFF" w:sz="4" w:space="0"/>
              <w:bottom w:val="single" w:color="FFFFFF" w:sz="4" w:space="0"/>
              <w:right w:val="single" w:color="FFFFFF" w:sz="4" w:space="0"/>
              <w:insideH w:val="single" w:sz="4" w:space="0"/>
              <w:insideV w:val="single" w:sz="4" w:space="0"/>
            </w:tcBorders>
            <w:vAlign w:val="center"/>
          </w:tcPr>
          <w:p w14:paraId="6B3A1897">
            <w:pPr>
              <w:jc w:val="left"/>
              <w:rPr>
                <w:color w:val="auto"/>
                <w:highlight w:val="none"/>
              </w:rPr>
            </w:pPr>
            <w:r>
              <w:rPr>
                <w:rFonts w:ascii="宋体" w:hAnsi="宋体" w:eastAsia="宋体" w:cs="宋体"/>
                <w:b w:val="0"/>
                <w:i w:val="0"/>
                <w:color w:val="auto"/>
                <w:sz w:val="11"/>
                <w:highlight w:val="none"/>
              </w:rPr>
              <w:t>注：1.本表反映部门(单位)本年度政府性基金预算财政拨款收入、支出及结转和结余情况。</w:t>
            </w:r>
          </w:p>
        </w:tc>
      </w:tr>
      <w:tr w14:paraId="459BA4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220" w:type="dxa"/>
            <w:gridSpan w:val="10"/>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7FC86EAF">
            <w:pPr>
              <w:jc w:val="left"/>
              <w:rPr>
                <w:color w:val="auto"/>
                <w:highlight w:val="none"/>
              </w:rPr>
            </w:pPr>
            <w:r>
              <w:rPr>
                <w:rFonts w:ascii="宋体" w:hAnsi="宋体" w:eastAsia="宋体" w:cs="宋体"/>
                <w:b w:val="0"/>
                <w:i w:val="0"/>
                <w:color w:val="auto"/>
                <w:sz w:val="11"/>
                <w:highlight w:val="none"/>
              </w:rPr>
              <w:t xml:space="preserve">    2.当此表数据为零时，即本部门(单位)无政府性基金预算财政拨款收入、支出。</w:t>
            </w:r>
          </w:p>
        </w:tc>
      </w:tr>
    </w:tbl>
    <w:p w14:paraId="01678DB0">
      <w:pPr>
        <w:snapToGrid w:val="0"/>
        <w:spacing w:before="200" w:after="200" w:line="200" w:lineRule="auto"/>
        <w:rPr>
          <w:color w:val="auto"/>
          <w:highlight w:val="none"/>
        </w:rPr>
      </w:pPr>
      <w:r>
        <w:rPr>
          <w:color w:val="auto"/>
          <w:sz w:val="8"/>
          <w:highlight w:val="none"/>
        </w:rPr>
        <w:t xml:space="preserve"> </w:t>
      </w:r>
    </w:p>
    <w:p w14:paraId="3606818C">
      <w:pPr>
        <w:pageBreakBefore/>
        <w:jc w:val="center"/>
        <w:outlineLvl w:val="1"/>
        <w:rPr>
          <w:rFonts w:hint="eastAsia" w:ascii="黑体" w:hAnsi="宋体" w:eastAsia="黑体" w:cs="黑体"/>
          <w:color w:val="auto"/>
          <w:sz w:val="32"/>
          <w:szCs w:val="32"/>
          <w:highlight w:val="none"/>
          <w:lang w:bidi="en-AU"/>
        </w:rPr>
      </w:pPr>
      <w:r>
        <w:rPr>
          <w:rFonts w:hint="eastAsia" w:ascii="黑体" w:hAnsi="宋体" w:eastAsia="黑体" w:cs="黑体"/>
          <w:color w:val="auto"/>
          <w:sz w:val="32"/>
          <w:szCs w:val="32"/>
          <w:highlight w:val="none"/>
          <w:lang w:bidi="en-AU"/>
        </w:rPr>
        <w:t>国有资本经营预算财政拨款支出决算表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3E92FD9F">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57394FD5">
            <w:pPr>
              <w:jc w:val="right"/>
              <w:rPr>
                <w:color w:val="auto"/>
                <w:highlight w:val="none"/>
              </w:rPr>
            </w:pPr>
            <w:r>
              <w:rPr>
                <w:rFonts w:ascii="宋体" w:hAnsi="宋体" w:eastAsia="宋体" w:cs="宋体"/>
                <w:color w:val="auto"/>
                <w:sz w:val="20"/>
                <w:highlight w:val="none"/>
              </w:rPr>
              <w:t>公开08表</w:t>
            </w:r>
          </w:p>
        </w:tc>
      </w:tr>
      <w:tr w14:paraId="0DAB4C50">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66A7A49E">
            <w:pPr>
              <w:jc w:val="left"/>
              <w:rPr>
                <w:color w:val="auto"/>
                <w:highlight w:val="none"/>
              </w:rPr>
            </w:pPr>
            <w:r>
              <w:rPr>
                <w:rFonts w:ascii="宋体" w:hAnsi="宋体" w:eastAsia="宋体" w:cs="宋体"/>
                <w:color w:val="auto"/>
                <w:sz w:val="20"/>
                <w:highlight w:val="none"/>
              </w:rPr>
              <w:t>单位：南昌市红谷滩区政务服务数据管理局</w:t>
            </w:r>
          </w:p>
        </w:tc>
        <w:tc>
          <w:tcPr>
            <w:tcW w:w="2000" w:type="dxa"/>
          </w:tcPr>
          <w:p w14:paraId="0B081ECB">
            <w:pPr>
              <w:jc w:val="center"/>
              <w:rPr>
                <w:color w:val="auto"/>
                <w:highlight w:val="none"/>
              </w:rPr>
            </w:pPr>
            <w:r>
              <w:rPr>
                <w:rFonts w:ascii="宋体" w:hAnsi="宋体" w:eastAsia="宋体" w:cs="宋体"/>
                <w:color w:val="auto"/>
                <w:sz w:val="20"/>
                <w:highlight w:val="none"/>
              </w:rPr>
              <w:t>2023年度</w:t>
            </w:r>
          </w:p>
        </w:tc>
        <w:tc>
          <w:tcPr>
            <w:tcW w:w="3153" w:type="dxa"/>
          </w:tcPr>
          <w:p w14:paraId="65CEC360">
            <w:pPr>
              <w:jc w:val="right"/>
              <w:rPr>
                <w:color w:val="auto"/>
                <w:highlight w:val="none"/>
              </w:rPr>
            </w:pPr>
            <w:r>
              <w:rPr>
                <w:rFonts w:ascii="宋体" w:hAnsi="宋体" w:eastAsia="宋体" w:cs="宋体"/>
                <w:color w:val="auto"/>
                <w:sz w:val="20"/>
                <w:highlight w:val="none"/>
              </w:rPr>
              <w:t>金额单位：万元</w:t>
            </w:r>
          </w:p>
        </w:tc>
      </w:tr>
    </w:tbl>
    <w:p w14:paraId="551588C0">
      <w:pPr>
        <w:snapToGrid w:val="0"/>
        <w:spacing w:before="0" w:after="0" w:line="0" w:lineRule="auto"/>
        <w:rPr>
          <w:color w:val="auto"/>
          <w:highlight w:val="none"/>
        </w:rPr>
      </w:pPr>
      <w:r>
        <w:rPr>
          <w:color w:val="auto"/>
          <w:sz w:val="8"/>
          <w:highlight w:val="none"/>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40"/>
        <w:gridCol w:w="420"/>
        <w:gridCol w:w="440"/>
        <w:gridCol w:w="2740"/>
        <w:gridCol w:w="1380"/>
        <w:gridCol w:w="1520"/>
        <w:gridCol w:w="1366"/>
      </w:tblGrid>
      <w:tr w14:paraId="45CE12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4"/>
            <w:vAlign w:val="center"/>
          </w:tcPr>
          <w:p w14:paraId="56E2DDF4">
            <w:pPr>
              <w:jc w:val="center"/>
              <w:rPr>
                <w:color w:val="auto"/>
                <w:highlight w:val="none"/>
              </w:rPr>
            </w:pPr>
            <w:r>
              <w:rPr>
                <w:rFonts w:ascii="宋体" w:hAnsi="宋体" w:eastAsia="宋体" w:cs="宋体"/>
                <w:b w:val="0"/>
                <w:i w:val="0"/>
                <w:color w:val="auto"/>
                <w:sz w:val="17"/>
                <w:highlight w:val="none"/>
              </w:rPr>
              <w:t>项    目</w:t>
            </w:r>
          </w:p>
        </w:tc>
        <w:tc>
          <w:tcPr>
            <w:tcW w:w="1380" w:type="dxa"/>
            <w:vMerge w:val="restart"/>
            <w:vAlign w:val="center"/>
          </w:tcPr>
          <w:p w14:paraId="2F734808">
            <w:pPr>
              <w:jc w:val="center"/>
              <w:rPr>
                <w:color w:val="auto"/>
                <w:highlight w:val="none"/>
              </w:rPr>
            </w:pPr>
            <w:r>
              <w:rPr>
                <w:rFonts w:ascii="宋体" w:hAnsi="宋体" w:eastAsia="宋体" w:cs="宋体"/>
                <w:b w:val="0"/>
                <w:i w:val="0"/>
                <w:color w:val="auto"/>
                <w:sz w:val="17"/>
                <w:highlight w:val="none"/>
              </w:rPr>
              <w:t>合计</w:t>
            </w:r>
          </w:p>
        </w:tc>
        <w:tc>
          <w:tcPr>
            <w:tcW w:w="1520" w:type="dxa"/>
            <w:vMerge w:val="restart"/>
            <w:vAlign w:val="center"/>
          </w:tcPr>
          <w:p w14:paraId="05064312">
            <w:pPr>
              <w:jc w:val="center"/>
              <w:rPr>
                <w:color w:val="auto"/>
                <w:highlight w:val="none"/>
              </w:rPr>
            </w:pPr>
            <w:r>
              <w:rPr>
                <w:rFonts w:ascii="宋体" w:hAnsi="宋体" w:eastAsia="宋体" w:cs="宋体"/>
                <w:b w:val="0"/>
                <w:i w:val="0"/>
                <w:color w:val="auto"/>
                <w:sz w:val="17"/>
                <w:highlight w:val="none"/>
              </w:rPr>
              <w:t>基本支出</w:t>
            </w:r>
          </w:p>
        </w:tc>
        <w:tc>
          <w:tcPr>
            <w:tcW w:w="1366" w:type="dxa"/>
            <w:vMerge w:val="restart"/>
            <w:vAlign w:val="center"/>
          </w:tcPr>
          <w:p w14:paraId="4BA313FF">
            <w:pPr>
              <w:jc w:val="center"/>
              <w:rPr>
                <w:color w:val="auto"/>
                <w:highlight w:val="none"/>
              </w:rPr>
            </w:pPr>
            <w:r>
              <w:rPr>
                <w:rFonts w:ascii="宋体" w:hAnsi="宋体" w:eastAsia="宋体" w:cs="宋体"/>
                <w:b w:val="0"/>
                <w:i w:val="0"/>
                <w:color w:val="auto"/>
                <w:sz w:val="17"/>
                <w:highlight w:val="none"/>
              </w:rPr>
              <w:t>项目支出</w:t>
            </w:r>
          </w:p>
        </w:tc>
      </w:tr>
      <w:tr w14:paraId="7434D8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restart"/>
            <w:vAlign w:val="center"/>
          </w:tcPr>
          <w:p w14:paraId="3F8C0185">
            <w:pPr>
              <w:jc w:val="center"/>
              <w:rPr>
                <w:color w:val="auto"/>
                <w:highlight w:val="none"/>
              </w:rPr>
            </w:pPr>
            <w:r>
              <w:rPr>
                <w:rFonts w:ascii="宋体" w:hAnsi="宋体" w:eastAsia="宋体" w:cs="宋体"/>
                <w:b w:val="0"/>
                <w:i w:val="0"/>
                <w:color w:val="auto"/>
                <w:sz w:val="17"/>
                <w:highlight w:val="none"/>
              </w:rPr>
              <w:t>支出功能分类科目编码</w:t>
            </w:r>
          </w:p>
        </w:tc>
        <w:tc>
          <w:tcPr>
            <w:tcW w:w="2740" w:type="dxa"/>
            <w:vMerge w:val="restart"/>
            <w:vAlign w:val="center"/>
          </w:tcPr>
          <w:p w14:paraId="14F298E1">
            <w:pPr>
              <w:jc w:val="center"/>
              <w:rPr>
                <w:color w:val="auto"/>
                <w:highlight w:val="none"/>
              </w:rPr>
            </w:pPr>
            <w:r>
              <w:rPr>
                <w:rFonts w:ascii="宋体" w:hAnsi="宋体" w:eastAsia="宋体" w:cs="宋体"/>
                <w:b w:val="0"/>
                <w:i w:val="0"/>
                <w:color w:val="auto"/>
                <w:sz w:val="17"/>
                <w:highlight w:val="none"/>
              </w:rPr>
              <w:t>科目名称</w:t>
            </w:r>
          </w:p>
        </w:tc>
        <w:tc>
          <w:tcPr>
            <w:tcW w:w="1380" w:type="dxa"/>
            <w:vMerge w:val="continue"/>
            <w:vAlign w:val="center"/>
          </w:tcPr>
          <w:p w14:paraId="4B5EBA7F">
            <w:pPr>
              <w:rPr>
                <w:color w:val="auto"/>
                <w:highlight w:val="none"/>
              </w:rPr>
            </w:pPr>
          </w:p>
        </w:tc>
        <w:tc>
          <w:tcPr>
            <w:tcW w:w="1520" w:type="dxa"/>
            <w:vMerge w:val="continue"/>
            <w:vAlign w:val="center"/>
          </w:tcPr>
          <w:p w14:paraId="26DB64B5">
            <w:pPr>
              <w:rPr>
                <w:color w:val="auto"/>
                <w:highlight w:val="none"/>
              </w:rPr>
            </w:pPr>
          </w:p>
        </w:tc>
        <w:tc>
          <w:tcPr>
            <w:tcW w:w="1366" w:type="dxa"/>
            <w:vMerge w:val="continue"/>
            <w:vAlign w:val="center"/>
          </w:tcPr>
          <w:p w14:paraId="0331FA12">
            <w:pPr>
              <w:rPr>
                <w:color w:val="auto"/>
                <w:highlight w:val="none"/>
              </w:rPr>
            </w:pPr>
          </w:p>
        </w:tc>
      </w:tr>
      <w:tr w14:paraId="138967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continue"/>
            <w:vAlign w:val="center"/>
          </w:tcPr>
          <w:p w14:paraId="5D4FC1DF">
            <w:pPr>
              <w:rPr>
                <w:color w:val="auto"/>
                <w:highlight w:val="none"/>
              </w:rPr>
            </w:pPr>
          </w:p>
        </w:tc>
        <w:tc>
          <w:tcPr>
            <w:tcW w:w="2740" w:type="dxa"/>
            <w:vMerge w:val="continue"/>
            <w:vAlign w:val="center"/>
          </w:tcPr>
          <w:p w14:paraId="5D069E7B">
            <w:pPr>
              <w:rPr>
                <w:color w:val="auto"/>
                <w:highlight w:val="none"/>
              </w:rPr>
            </w:pPr>
          </w:p>
        </w:tc>
        <w:tc>
          <w:tcPr>
            <w:tcW w:w="1380" w:type="dxa"/>
            <w:vMerge w:val="continue"/>
            <w:vAlign w:val="center"/>
          </w:tcPr>
          <w:p w14:paraId="649E19C0">
            <w:pPr>
              <w:rPr>
                <w:color w:val="auto"/>
                <w:highlight w:val="none"/>
              </w:rPr>
            </w:pPr>
          </w:p>
        </w:tc>
        <w:tc>
          <w:tcPr>
            <w:tcW w:w="1520" w:type="dxa"/>
            <w:vMerge w:val="continue"/>
            <w:vAlign w:val="center"/>
          </w:tcPr>
          <w:p w14:paraId="4C7BFBE4">
            <w:pPr>
              <w:rPr>
                <w:color w:val="auto"/>
                <w:highlight w:val="none"/>
              </w:rPr>
            </w:pPr>
          </w:p>
        </w:tc>
        <w:tc>
          <w:tcPr>
            <w:tcW w:w="1366" w:type="dxa"/>
            <w:vMerge w:val="continue"/>
            <w:vAlign w:val="center"/>
          </w:tcPr>
          <w:p w14:paraId="5BD7BD1B">
            <w:pPr>
              <w:rPr>
                <w:color w:val="auto"/>
                <w:highlight w:val="none"/>
              </w:rPr>
            </w:pPr>
          </w:p>
        </w:tc>
      </w:tr>
      <w:tr w14:paraId="450D9E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continue"/>
            <w:vAlign w:val="center"/>
          </w:tcPr>
          <w:p w14:paraId="236695B1">
            <w:pPr>
              <w:rPr>
                <w:color w:val="auto"/>
                <w:highlight w:val="none"/>
              </w:rPr>
            </w:pPr>
          </w:p>
        </w:tc>
        <w:tc>
          <w:tcPr>
            <w:tcW w:w="2740" w:type="dxa"/>
            <w:vMerge w:val="continue"/>
            <w:vAlign w:val="center"/>
          </w:tcPr>
          <w:p w14:paraId="46B7F6A1">
            <w:pPr>
              <w:rPr>
                <w:color w:val="auto"/>
                <w:highlight w:val="none"/>
              </w:rPr>
            </w:pPr>
          </w:p>
        </w:tc>
        <w:tc>
          <w:tcPr>
            <w:tcW w:w="1380" w:type="dxa"/>
            <w:vMerge w:val="continue"/>
            <w:vAlign w:val="center"/>
          </w:tcPr>
          <w:p w14:paraId="1D05C046">
            <w:pPr>
              <w:rPr>
                <w:color w:val="auto"/>
                <w:highlight w:val="none"/>
              </w:rPr>
            </w:pPr>
          </w:p>
        </w:tc>
        <w:tc>
          <w:tcPr>
            <w:tcW w:w="1520" w:type="dxa"/>
            <w:vMerge w:val="continue"/>
            <w:vAlign w:val="center"/>
          </w:tcPr>
          <w:p w14:paraId="1E61A778">
            <w:pPr>
              <w:rPr>
                <w:color w:val="auto"/>
                <w:highlight w:val="none"/>
              </w:rPr>
            </w:pPr>
          </w:p>
        </w:tc>
        <w:tc>
          <w:tcPr>
            <w:tcW w:w="1366" w:type="dxa"/>
            <w:vMerge w:val="continue"/>
            <w:vAlign w:val="center"/>
          </w:tcPr>
          <w:p w14:paraId="1A4D32B7">
            <w:pPr>
              <w:rPr>
                <w:color w:val="auto"/>
                <w:highlight w:val="none"/>
              </w:rPr>
            </w:pPr>
          </w:p>
        </w:tc>
      </w:tr>
      <w:tr w14:paraId="26605E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vMerge w:val="restart"/>
            <w:vAlign w:val="center"/>
          </w:tcPr>
          <w:p w14:paraId="7C20A8FB">
            <w:pPr>
              <w:jc w:val="center"/>
              <w:rPr>
                <w:color w:val="auto"/>
                <w:highlight w:val="none"/>
              </w:rPr>
            </w:pPr>
            <w:r>
              <w:rPr>
                <w:rFonts w:ascii="宋体" w:hAnsi="宋体" w:eastAsia="宋体" w:cs="宋体"/>
                <w:b w:val="0"/>
                <w:i w:val="0"/>
                <w:color w:val="auto"/>
                <w:sz w:val="17"/>
                <w:highlight w:val="none"/>
              </w:rPr>
              <w:t>类</w:t>
            </w:r>
          </w:p>
        </w:tc>
        <w:tc>
          <w:tcPr>
            <w:tcW w:w="420" w:type="dxa"/>
            <w:vMerge w:val="restart"/>
            <w:vAlign w:val="center"/>
          </w:tcPr>
          <w:p w14:paraId="7E46AD19">
            <w:pPr>
              <w:jc w:val="center"/>
              <w:rPr>
                <w:color w:val="auto"/>
                <w:highlight w:val="none"/>
              </w:rPr>
            </w:pPr>
            <w:r>
              <w:rPr>
                <w:rFonts w:ascii="宋体" w:hAnsi="宋体" w:eastAsia="宋体" w:cs="宋体"/>
                <w:b w:val="0"/>
                <w:i w:val="0"/>
                <w:color w:val="auto"/>
                <w:sz w:val="17"/>
                <w:highlight w:val="none"/>
              </w:rPr>
              <w:t>款</w:t>
            </w:r>
          </w:p>
        </w:tc>
        <w:tc>
          <w:tcPr>
            <w:tcW w:w="440" w:type="dxa"/>
            <w:vMerge w:val="restart"/>
            <w:vAlign w:val="center"/>
          </w:tcPr>
          <w:p w14:paraId="31E8AD0C">
            <w:pPr>
              <w:jc w:val="center"/>
              <w:rPr>
                <w:color w:val="auto"/>
                <w:highlight w:val="none"/>
              </w:rPr>
            </w:pPr>
            <w:r>
              <w:rPr>
                <w:rFonts w:ascii="宋体" w:hAnsi="宋体" w:eastAsia="宋体" w:cs="宋体"/>
                <w:b w:val="0"/>
                <w:i w:val="0"/>
                <w:color w:val="auto"/>
                <w:sz w:val="17"/>
                <w:highlight w:val="none"/>
              </w:rPr>
              <w:t>项</w:t>
            </w:r>
          </w:p>
        </w:tc>
        <w:tc>
          <w:tcPr>
            <w:tcW w:w="2740" w:type="dxa"/>
            <w:vAlign w:val="center"/>
          </w:tcPr>
          <w:p w14:paraId="5D56B238">
            <w:pPr>
              <w:jc w:val="center"/>
              <w:rPr>
                <w:color w:val="auto"/>
                <w:highlight w:val="none"/>
              </w:rPr>
            </w:pPr>
            <w:r>
              <w:rPr>
                <w:rFonts w:ascii="宋体" w:hAnsi="宋体" w:eastAsia="宋体" w:cs="宋体"/>
                <w:b w:val="0"/>
                <w:i w:val="0"/>
                <w:color w:val="auto"/>
                <w:sz w:val="17"/>
                <w:highlight w:val="none"/>
              </w:rPr>
              <w:t>栏次</w:t>
            </w:r>
          </w:p>
        </w:tc>
        <w:tc>
          <w:tcPr>
            <w:tcW w:w="1380" w:type="dxa"/>
            <w:vAlign w:val="center"/>
          </w:tcPr>
          <w:p w14:paraId="4BC20C25">
            <w:pPr>
              <w:jc w:val="center"/>
              <w:rPr>
                <w:color w:val="auto"/>
                <w:highlight w:val="none"/>
              </w:rPr>
            </w:pPr>
            <w:r>
              <w:rPr>
                <w:rFonts w:ascii="宋体" w:hAnsi="宋体" w:eastAsia="宋体" w:cs="宋体"/>
                <w:b w:val="0"/>
                <w:i w:val="0"/>
                <w:color w:val="auto"/>
                <w:sz w:val="17"/>
                <w:highlight w:val="none"/>
              </w:rPr>
              <w:t>1</w:t>
            </w:r>
          </w:p>
        </w:tc>
        <w:tc>
          <w:tcPr>
            <w:tcW w:w="1520" w:type="dxa"/>
            <w:vAlign w:val="center"/>
          </w:tcPr>
          <w:p w14:paraId="26E5C694">
            <w:pPr>
              <w:jc w:val="center"/>
              <w:rPr>
                <w:color w:val="auto"/>
                <w:highlight w:val="none"/>
              </w:rPr>
            </w:pPr>
            <w:r>
              <w:rPr>
                <w:rFonts w:ascii="宋体" w:hAnsi="宋体" w:eastAsia="宋体" w:cs="宋体"/>
                <w:b w:val="0"/>
                <w:i w:val="0"/>
                <w:color w:val="auto"/>
                <w:sz w:val="17"/>
                <w:highlight w:val="none"/>
              </w:rPr>
              <w:t>2</w:t>
            </w:r>
          </w:p>
        </w:tc>
        <w:tc>
          <w:tcPr>
            <w:tcW w:w="1366" w:type="dxa"/>
            <w:vAlign w:val="center"/>
          </w:tcPr>
          <w:p w14:paraId="25EA2057">
            <w:pPr>
              <w:jc w:val="center"/>
              <w:rPr>
                <w:color w:val="auto"/>
                <w:highlight w:val="none"/>
              </w:rPr>
            </w:pPr>
            <w:r>
              <w:rPr>
                <w:rFonts w:ascii="宋体" w:hAnsi="宋体" w:eastAsia="宋体" w:cs="宋体"/>
                <w:b w:val="0"/>
                <w:i w:val="0"/>
                <w:color w:val="auto"/>
                <w:sz w:val="17"/>
                <w:highlight w:val="none"/>
              </w:rPr>
              <w:t>3</w:t>
            </w:r>
          </w:p>
        </w:tc>
      </w:tr>
      <w:tr w14:paraId="6FE67C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vMerge w:val="continue"/>
            <w:vAlign w:val="center"/>
          </w:tcPr>
          <w:p w14:paraId="7D97E9D5">
            <w:pPr>
              <w:rPr>
                <w:color w:val="auto"/>
                <w:highlight w:val="none"/>
              </w:rPr>
            </w:pPr>
          </w:p>
        </w:tc>
        <w:tc>
          <w:tcPr>
            <w:tcW w:w="420" w:type="dxa"/>
            <w:vMerge w:val="continue"/>
            <w:vAlign w:val="center"/>
          </w:tcPr>
          <w:p w14:paraId="1A48B7C9">
            <w:pPr>
              <w:rPr>
                <w:color w:val="auto"/>
                <w:highlight w:val="none"/>
              </w:rPr>
            </w:pPr>
          </w:p>
        </w:tc>
        <w:tc>
          <w:tcPr>
            <w:tcW w:w="440" w:type="dxa"/>
            <w:vMerge w:val="continue"/>
            <w:vAlign w:val="center"/>
          </w:tcPr>
          <w:p w14:paraId="20436AF1">
            <w:pPr>
              <w:rPr>
                <w:color w:val="auto"/>
                <w:highlight w:val="none"/>
              </w:rPr>
            </w:pPr>
          </w:p>
        </w:tc>
        <w:tc>
          <w:tcPr>
            <w:tcW w:w="2740" w:type="dxa"/>
            <w:vAlign w:val="center"/>
          </w:tcPr>
          <w:p w14:paraId="4A0667EC">
            <w:pPr>
              <w:jc w:val="center"/>
              <w:rPr>
                <w:color w:val="auto"/>
                <w:highlight w:val="none"/>
              </w:rPr>
            </w:pPr>
            <w:r>
              <w:rPr>
                <w:rFonts w:ascii="宋体" w:hAnsi="宋体" w:eastAsia="宋体" w:cs="宋体"/>
                <w:b w:val="0"/>
                <w:i w:val="0"/>
                <w:color w:val="auto"/>
                <w:sz w:val="17"/>
                <w:highlight w:val="none"/>
              </w:rPr>
              <w:t>合计</w:t>
            </w:r>
          </w:p>
        </w:tc>
        <w:tc>
          <w:tcPr>
            <w:tcW w:w="1380" w:type="dxa"/>
            <w:vAlign w:val="center"/>
          </w:tcPr>
          <w:p w14:paraId="6793F36E">
            <w:pPr>
              <w:rPr>
                <w:color w:val="auto"/>
                <w:highlight w:val="none"/>
              </w:rPr>
            </w:pPr>
          </w:p>
        </w:tc>
        <w:tc>
          <w:tcPr>
            <w:tcW w:w="1520" w:type="dxa"/>
            <w:vAlign w:val="center"/>
          </w:tcPr>
          <w:p w14:paraId="78188ADF">
            <w:pPr>
              <w:rPr>
                <w:color w:val="auto"/>
                <w:highlight w:val="none"/>
              </w:rPr>
            </w:pPr>
          </w:p>
        </w:tc>
        <w:tc>
          <w:tcPr>
            <w:tcW w:w="1366" w:type="dxa"/>
            <w:vAlign w:val="center"/>
          </w:tcPr>
          <w:p w14:paraId="2A6A2264">
            <w:pPr>
              <w:rPr>
                <w:color w:val="auto"/>
                <w:highlight w:val="none"/>
              </w:rPr>
            </w:pPr>
          </w:p>
        </w:tc>
      </w:tr>
      <w:tr w14:paraId="593307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Align w:val="center"/>
          </w:tcPr>
          <w:p w14:paraId="782263F1">
            <w:pPr>
              <w:rPr>
                <w:color w:val="auto"/>
                <w:highlight w:val="none"/>
              </w:rPr>
            </w:pPr>
          </w:p>
        </w:tc>
        <w:tc>
          <w:tcPr>
            <w:tcW w:w="2740" w:type="dxa"/>
            <w:vAlign w:val="center"/>
          </w:tcPr>
          <w:p w14:paraId="65C66645">
            <w:pPr>
              <w:rPr>
                <w:color w:val="auto"/>
                <w:highlight w:val="none"/>
              </w:rPr>
            </w:pPr>
          </w:p>
        </w:tc>
        <w:tc>
          <w:tcPr>
            <w:tcW w:w="1380" w:type="dxa"/>
            <w:vAlign w:val="center"/>
          </w:tcPr>
          <w:p w14:paraId="413F9F86">
            <w:pPr>
              <w:rPr>
                <w:color w:val="auto"/>
                <w:highlight w:val="none"/>
              </w:rPr>
            </w:pPr>
          </w:p>
        </w:tc>
        <w:tc>
          <w:tcPr>
            <w:tcW w:w="1520" w:type="dxa"/>
            <w:vAlign w:val="center"/>
          </w:tcPr>
          <w:p w14:paraId="3B5F5BB0">
            <w:pPr>
              <w:rPr>
                <w:color w:val="auto"/>
                <w:highlight w:val="none"/>
              </w:rPr>
            </w:pPr>
          </w:p>
        </w:tc>
        <w:tc>
          <w:tcPr>
            <w:tcW w:w="1366" w:type="dxa"/>
            <w:vAlign w:val="center"/>
          </w:tcPr>
          <w:p w14:paraId="579A25ED">
            <w:pPr>
              <w:rPr>
                <w:color w:val="auto"/>
                <w:highlight w:val="none"/>
              </w:rPr>
            </w:pPr>
          </w:p>
        </w:tc>
      </w:tr>
      <w:tr w14:paraId="0EAE0B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8" w:hRule="exact"/>
          <w:jc w:val="center"/>
        </w:trPr>
        <w:tc>
          <w:tcPr>
            <w:tcW w:w="440" w:type="dxa"/>
            <w:gridSpan w:val="7"/>
            <w:tcBorders>
              <w:left w:val="single" w:color="FFFFFF" w:sz="4" w:space="0"/>
              <w:bottom w:val="single" w:color="FFFFFF" w:sz="4" w:space="0"/>
              <w:right w:val="single" w:color="FFFFFF" w:sz="4" w:space="0"/>
              <w:insideH w:val="single" w:sz="4" w:space="0"/>
              <w:insideV w:val="single" w:sz="4" w:space="0"/>
            </w:tcBorders>
            <w:vAlign w:val="center"/>
          </w:tcPr>
          <w:p w14:paraId="38603ADA">
            <w:pPr>
              <w:jc w:val="left"/>
              <w:rPr>
                <w:color w:val="auto"/>
                <w:highlight w:val="none"/>
              </w:rPr>
            </w:pPr>
            <w:r>
              <w:rPr>
                <w:rFonts w:ascii="宋体" w:hAnsi="宋体" w:eastAsia="宋体" w:cs="宋体"/>
                <w:b w:val="0"/>
                <w:i w:val="0"/>
                <w:color w:val="auto"/>
                <w:sz w:val="17"/>
                <w:highlight w:val="none"/>
              </w:rPr>
              <w:t>注：1.本表反映部门(单位)本年度国有资本经营预算财政拨款支出情况。</w:t>
            </w:r>
          </w:p>
        </w:tc>
      </w:tr>
      <w:tr w14:paraId="142194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7"/>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78A32F0D">
            <w:pPr>
              <w:jc w:val="left"/>
              <w:rPr>
                <w:color w:val="auto"/>
                <w:highlight w:val="none"/>
              </w:rPr>
            </w:pPr>
            <w:r>
              <w:rPr>
                <w:rFonts w:ascii="宋体" w:hAnsi="宋体" w:eastAsia="宋体" w:cs="宋体"/>
                <w:b w:val="0"/>
                <w:i w:val="0"/>
                <w:color w:val="auto"/>
                <w:sz w:val="17"/>
                <w:highlight w:val="none"/>
              </w:rPr>
              <w:t xml:space="preserve">    2.当此表数据为空时，即本部门(单位)无国有资本经营预算财政拨款支出。</w:t>
            </w:r>
          </w:p>
        </w:tc>
      </w:tr>
    </w:tbl>
    <w:p w14:paraId="1230B7F6">
      <w:pPr>
        <w:snapToGrid w:val="0"/>
        <w:spacing w:before="200" w:after="200" w:line="200" w:lineRule="auto"/>
        <w:rPr>
          <w:color w:val="auto"/>
          <w:highlight w:val="none"/>
        </w:rPr>
      </w:pPr>
      <w:r>
        <w:rPr>
          <w:color w:val="auto"/>
          <w:sz w:val="8"/>
          <w:highlight w:val="none"/>
        </w:rPr>
        <w:t xml:space="preserve"> </w:t>
      </w:r>
    </w:p>
    <w:p w14:paraId="77BF3076">
      <w:pPr>
        <w:pageBreakBefore/>
        <w:jc w:val="center"/>
        <w:outlineLvl w:val="1"/>
        <w:rPr>
          <w:rFonts w:hint="eastAsia" w:ascii="黑体" w:hAnsi="宋体" w:eastAsia="黑体" w:cs="黑体"/>
          <w:color w:val="auto"/>
          <w:sz w:val="32"/>
          <w:szCs w:val="32"/>
          <w:highlight w:val="none"/>
          <w:lang w:bidi="en-AU"/>
        </w:rPr>
      </w:pPr>
      <w:r>
        <w:rPr>
          <w:rFonts w:hint="eastAsia" w:ascii="黑体" w:hAnsi="宋体" w:eastAsia="黑体" w:cs="黑体"/>
          <w:color w:val="auto"/>
          <w:sz w:val="32"/>
          <w:szCs w:val="32"/>
          <w:highlight w:val="none"/>
          <w:lang w:bidi="en-AU"/>
        </w:rPr>
        <w:t>财政拨款“三公”经费支出决算表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42A2C502">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35B1EE40">
            <w:pPr>
              <w:jc w:val="right"/>
              <w:rPr>
                <w:color w:val="auto"/>
                <w:highlight w:val="none"/>
              </w:rPr>
            </w:pPr>
            <w:r>
              <w:rPr>
                <w:rFonts w:ascii="宋体" w:hAnsi="宋体" w:eastAsia="宋体" w:cs="宋体"/>
                <w:color w:val="auto"/>
                <w:sz w:val="20"/>
                <w:highlight w:val="none"/>
              </w:rPr>
              <w:t>公开09表</w:t>
            </w:r>
          </w:p>
        </w:tc>
      </w:tr>
      <w:tr w14:paraId="375E6F57">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2FD34713">
            <w:pPr>
              <w:jc w:val="left"/>
              <w:rPr>
                <w:color w:val="auto"/>
                <w:highlight w:val="none"/>
              </w:rPr>
            </w:pPr>
            <w:r>
              <w:rPr>
                <w:rFonts w:ascii="宋体" w:hAnsi="宋体" w:eastAsia="宋体" w:cs="宋体"/>
                <w:color w:val="auto"/>
                <w:sz w:val="20"/>
                <w:highlight w:val="none"/>
              </w:rPr>
              <w:t>单位：南昌市红谷滩区政务服务数据管理局</w:t>
            </w:r>
          </w:p>
        </w:tc>
        <w:tc>
          <w:tcPr>
            <w:tcW w:w="2000" w:type="dxa"/>
          </w:tcPr>
          <w:p w14:paraId="560A4431">
            <w:pPr>
              <w:jc w:val="center"/>
              <w:rPr>
                <w:color w:val="auto"/>
                <w:highlight w:val="none"/>
              </w:rPr>
            </w:pPr>
            <w:r>
              <w:rPr>
                <w:rFonts w:ascii="宋体" w:hAnsi="宋体" w:eastAsia="宋体" w:cs="宋体"/>
                <w:color w:val="auto"/>
                <w:sz w:val="20"/>
                <w:highlight w:val="none"/>
              </w:rPr>
              <w:t>2023年度</w:t>
            </w:r>
          </w:p>
        </w:tc>
        <w:tc>
          <w:tcPr>
            <w:tcW w:w="3153" w:type="dxa"/>
          </w:tcPr>
          <w:p w14:paraId="03C6CC35">
            <w:pPr>
              <w:jc w:val="right"/>
              <w:rPr>
                <w:color w:val="auto"/>
                <w:highlight w:val="none"/>
              </w:rPr>
            </w:pPr>
            <w:r>
              <w:rPr>
                <w:rFonts w:ascii="宋体" w:hAnsi="宋体" w:eastAsia="宋体" w:cs="宋体"/>
                <w:color w:val="auto"/>
                <w:sz w:val="20"/>
                <w:highlight w:val="none"/>
              </w:rPr>
              <w:t>金额单位：万元</w:t>
            </w:r>
          </w:p>
        </w:tc>
      </w:tr>
    </w:tbl>
    <w:p w14:paraId="3F33CD8F">
      <w:pPr>
        <w:snapToGrid w:val="0"/>
        <w:spacing w:before="0" w:after="0" w:line="0" w:lineRule="auto"/>
        <w:rPr>
          <w:color w:val="auto"/>
          <w:highlight w:val="none"/>
        </w:rPr>
      </w:pPr>
      <w:r>
        <w:rPr>
          <w:color w:val="auto"/>
          <w:sz w:val="8"/>
          <w:highlight w:val="none"/>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960"/>
        <w:gridCol w:w="740"/>
        <w:gridCol w:w="1560"/>
        <w:gridCol w:w="1460"/>
        <w:gridCol w:w="1586"/>
      </w:tblGrid>
      <w:tr w14:paraId="001C20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0" w:hRule="exact"/>
          <w:jc w:val="center"/>
        </w:trPr>
        <w:tc>
          <w:tcPr>
            <w:tcW w:w="2960" w:type="dxa"/>
            <w:vAlign w:val="center"/>
          </w:tcPr>
          <w:p w14:paraId="147F3939">
            <w:pPr>
              <w:jc w:val="center"/>
              <w:rPr>
                <w:color w:val="auto"/>
                <w:highlight w:val="none"/>
              </w:rPr>
            </w:pPr>
            <w:r>
              <w:rPr>
                <w:rFonts w:ascii="宋体" w:hAnsi="宋体" w:eastAsia="宋体" w:cs="宋体"/>
                <w:b w:val="0"/>
                <w:i w:val="0"/>
                <w:color w:val="auto"/>
                <w:sz w:val="17"/>
                <w:highlight w:val="none"/>
              </w:rPr>
              <w:t>项目</w:t>
            </w:r>
          </w:p>
        </w:tc>
        <w:tc>
          <w:tcPr>
            <w:tcW w:w="740" w:type="dxa"/>
            <w:vAlign w:val="center"/>
          </w:tcPr>
          <w:p w14:paraId="3D7CB683">
            <w:pPr>
              <w:jc w:val="center"/>
              <w:rPr>
                <w:color w:val="auto"/>
                <w:highlight w:val="none"/>
              </w:rPr>
            </w:pPr>
            <w:r>
              <w:rPr>
                <w:rFonts w:ascii="宋体" w:hAnsi="宋体" w:eastAsia="宋体" w:cs="宋体"/>
                <w:b w:val="0"/>
                <w:i w:val="0"/>
                <w:color w:val="auto"/>
                <w:sz w:val="17"/>
                <w:highlight w:val="none"/>
              </w:rPr>
              <w:t>栏次</w:t>
            </w:r>
          </w:p>
        </w:tc>
        <w:tc>
          <w:tcPr>
            <w:tcW w:w="1560" w:type="dxa"/>
            <w:vAlign w:val="center"/>
          </w:tcPr>
          <w:p w14:paraId="585042C1">
            <w:pPr>
              <w:jc w:val="center"/>
              <w:rPr>
                <w:color w:val="auto"/>
                <w:highlight w:val="none"/>
              </w:rPr>
            </w:pPr>
            <w:r>
              <w:rPr>
                <w:rFonts w:ascii="宋体" w:hAnsi="宋体" w:eastAsia="宋体" w:cs="宋体"/>
                <w:b w:val="0"/>
                <w:i w:val="0"/>
                <w:color w:val="auto"/>
                <w:sz w:val="17"/>
                <w:highlight w:val="none"/>
              </w:rPr>
              <w:t>年初预算数</w:t>
            </w:r>
          </w:p>
        </w:tc>
        <w:tc>
          <w:tcPr>
            <w:tcW w:w="1460" w:type="dxa"/>
            <w:vAlign w:val="center"/>
          </w:tcPr>
          <w:p w14:paraId="241D483D">
            <w:pPr>
              <w:jc w:val="center"/>
              <w:rPr>
                <w:color w:val="auto"/>
                <w:highlight w:val="none"/>
              </w:rPr>
            </w:pPr>
            <w:r>
              <w:rPr>
                <w:rFonts w:ascii="宋体" w:hAnsi="宋体" w:eastAsia="宋体" w:cs="宋体"/>
                <w:b w:val="0"/>
                <w:i w:val="0"/>
                <w:color w:val="auto"/>
                <w:sz w:val="16"/>
                <w:highlight w:val="none"/>
              </w:rPr>
              <w:t>全年预算数</w:t>
            </w:r>
          </w:p>
        </w:tc>
        <w:tc>
          <w:tcPr>
            <w:tcW w:w="1586" w:type="dxa"/>
            <w:vAlign w:val="center"/>
          </w:tcPr>
          <w:p w14:paraId="09308BC5">
            <w:pPr>
              <w:jc w:val="center"/>
              <w:rPr>
                <w:color w:val="auto"/>
                <w:highlight w:val="none"/>
              </w:rPr>
            </w:pPr>
            <w:r>
              <w:rPr>
                <w:rFonts w:ascii="宋体" w:hAnsi="宋体" w:eastAsia="宋体" w:cs="宋体"/>
                <w:b w:val="0"/>
                <w:i w:val="0"/>
                <w:color w:val="auto"/>
                <w:sz w:val="17"/>
                <w:highlight w:val="none"/>
              </w:rPr>
              <w:t>决算数</w:t>
            </w:r>
          </w:p>
        </w:tc>
      </w:tr>
      <w:tr w14:paraId="0DF8E2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F4114C8">
            <w:pPr>
              <w:jc w:val="center"/>
              <w:rPr>
                <w:color w:val="auto"/>
                <w:highlight w:val="none"/>
              </w:rPr>
            </w:pPr>
            <w:r>
              <w:rPr>
                <w:rFonts w:ascii="宋体" w:hAnsi="宋体" w:eastAsia="宋体" w:cs="宋体"/>
                <w:b w:val="0"/>
                <w:i w:val="0"/>
                <w:color w:val="auto"/>
                <w:sz w:val="17"/>
                <w:highlight w:val="none"/>
              </w:rPr>
              <w:t>行次</w:t>
            </w:r>
          </w:p>
        </w:tc>
        <w:tc>
          <w:tcPr>
            <w:tcW w:w="740" w:type="dxa"/>
            <w:vAlign w:val="center"/>
          </w:tcPr>
          <w:p w14:paraId="3413EEE2">
            <w:pPr>
              <w:rPr>
                <w:color w:val="auto"/>
                <w:highlight w:val="none"/>
              </w:rPr>
            </w:pPr>
          </w:p>
        </w:tc>
        <w:tc>
          <w:tcPr>
            <w:tcW w:w="1560" w:type="dxa"/>
            <w:vAlign w:val="center"/>
          </w:tcPr>
          <w:p w14:paraId="3B7B8B71">
            <w:pPr>
              <w:jc w:val="center"/>
              <w:rPr>
                <w:color w:val="auto"/>
                <w:highlight w:val="none"/>
              </w:rPr>
            </w:pPr>
            <w:r>
              <w:rPr>
                <w:rFonts w:ascii="宋体" w:hAnsi="宋体" w:eastAsia="宋体" w:cs="宋体"/>
                <w:b w:val="0"/>
                <w:i w:val="0"/>
                <w:color w:val="auto"/>
                <w:sz w:val="17"/>
                <w:highlight w:val="none"/>
              </w:rPr>
              <w:t>1</w:t>
            </w:r>
          </w:p>
        </w:tc>
        <w:tc>
          <w:tcPr>
            <w:tcW w:w="1460" w:type="dxa"/>
            <w:vAlign w:val="center"/>
          </w:tcPr>
          <w:p w14:paraId="3CC92AB6">
            <w:pPr>
              <w:jc w:val="center"/>
              <w:rPr>
                <w:color w:val="auto"/>
                <w:highlight w:val="none"/>
              </w:rPr>
            </w:pPr>
            <w:r>
              <w:rPr>
                <w:rFonts w:ascii="宋体" w:hAnsi="宋体" w:eastAsia="宋体" w:cs="宋体"/>
                <w:b w:val="0"/>
                <w:i w:val="0"/>
                <w:color w:val="auto"/>
                <w:sz w:val="16"/>
                <w:highlight w:val="none"/>
              </w:rPr>
              <w:t>2</w:t>
            </w:r>
          </w:p>
        </w:tc>
        <w:tc>
          <w:tcPr>
            <w:tcW w:w="1586" w:type="dxa"/>
            <w:vAlign w:val="center"/>
          </w:tcPr>
          <w:p w14:paraId="7248B04E">
            <w:pPr>
              <w:jc w:val="center"/>
              <w:rPr>
                <w:color w:val="auto"/>
                <w:highlight w:val="none"/>
              </w:rPr>
            </w:pPr>
            <w:r>
              <w:rPr>
                <w:rFonts w:ascii="宋体" w:hAnsi="宋体" w:eastAsia="宋体" w:cs="宋体"/>
                <w:b w:val="0"/>
                <w:i w:val="0"/>
                <w:color w:val="auto"/>
                <w:sz w:val="17"/>
                <w:highlight w:val="none"/>
              </w:rPr>
              <w:t>3</w:t>
            </w:r>
          </w:p>
        </w:tc>
      </w:tr>
      <w:tr w14:paraId="557B90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4" w:hRule="exact"/>
          <w:jc w:val="center"/>
        </w:trPr>
        <w:tc>
          <w:tcPr>
            <w:tcW w:w="2960" w:type="dxa"/>
            <w:vAlign w:val="center"/>
          </w:tcPr>
          <w:p w14:paraId="5C5242EB">
            <w:pPr>
              <w:jc w:val="left"/>
              <w:rPr>
                <w:color w:val="auto"/>
                <w:highlight w:val="none"/>
              </w:rPr>
            </w:pPr>
            <w:r>
              <w:rPr>
                <w:rFonts w:ascii="宋体" w:hAnsi="宋体" w:eastAsia="宋体" w:cs="宋体"/>
                <w:b w:val="0"/>
                <w:i w:val="0"/>
                <w:color w:val="auto"/>
                <w:sz w:val="17"/>
                <w:highlight w:val="none"/>
              </w:rPr>
              <w:t>一、“三公”经费支出</w:t>
            </w:r>
          </w:p>
        </w:tc>
        <w:tc>
          <w:tcPr>
            <w:tcW w:w="740" w:type="dxa"/>
            <w:vAlign w:val="center"/>
          </w:tcPr>
          <w:p w14:paraId="3AE595CA">
            <w:pPr>
              <w:jc w:val="center"/>
              <w:rPr>
                <w:color w:val="auto"/>
                <w:highlight w:val="none"/>
              </w:rPr>
            </w:pPr>
            <w:r>
              <w:rPr>
                <w:rFonts w:ascii="宋体" w:hAnsi="宋体" w:eastAsia="宋体" w:cs="宋体"/>
                <w:b w:val="0"/>
                <w:i w:val="0"/>
                <w:color w:val="auto"/>
                <w:sz w:val="17"/>
                <w:highlight w:val="none"/>
              </w:rPr>
              <w:t>1</w:t>
            </w:r>
          </w:p>
        </w:tc>
        <w:tc>
          <w:tcPr>
            <w:tcW w:w="1560" w:type="dxa"/>
            <w:vAlign w:val="center"/>
          </w:tcPr>
          <w:p w14:paraId="513B13C8">
            <w:pPr>
              <w:rPr>
                <w:color w:val="auto"/>
                <w:highlight w:val="none"/>
              </w:rPr>
            </w:pPr>
          </w:p>
        </w:tc>
        <w:tc>
          <w:tcPr>
            <w:tcW w:w="1460" w:type="dxa"/>
            <w:vAlign w:val="center"/>
          </w:tcPr>
          <w:p w14:paraId="3377E803">
            <w:pPr>
              <w:rPr>
                <w:color w:val="auto"/>
                <w:highlight w:val="none"/>
              </w:rPr>
            </w:pPr>
          </w:p>
        </w:tc>
        <w:tc>
          <w:tcPr>
            <w:tcW w:w="1586" w:type="dxa"/>
            <w:vAlign w:val="center"/>
          </w:tcPr>
          <w:p w14:paraId="312B7EE7">
            <w:pPr>
              <w:rPr>
                <w:color w:val="auto"/>
                <w:highlight w:val="none"/>
              </w:rPr>
            </w:pPr>
          </w:p>
        </w:tc>
      </w:tr>
      <w:tr w14:paraId="3C349F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BBC323F">
            <w:pPr>
              <w:jc w:val="left"/>
              <w:rPr>
                <w:color w:val="auto"/>
                <w:highlight w:val="none"/>
              </w:rPr>
            </w:pPr>
            <w:r>
              <w:rPr>
                <w:rFonts w:ascii="宋体" w:hAnsi="宋体" w:eastAsia="宋体" w:cs="宋体"/>
                <w:b w:val="0"/>
                <w:i w:val="0"/>
                <w:color w:val="auto"/>
                <w:sz w:val="17"/>
                <w:highlight w:val="none"/>
              </w:rPr>
              <w:t xml:space="preserve">  1.因公出国（境）费</w:t>
            </w:r>
          </w:p>
        </w:tc>
        <w:tc>
          <w:tcPr>
            <w:tcW w:w="740" w:type="dxa"/>
            <w:vAlign w:val="center"/>
          </w:tcPr>
          <w:p w14:paraId="5F8F431D">
            <w:pPr>
              <w:jc w:val="center"/>
              <w:rPr>
                <w:color w:val="auto"/>
                <w:highlight w:val="none"/>
              </w:rPr>
            </w:pPr>
            <w:r>
              <w:rPr>
                <w:rFonts w:ascii="宋体" w:hAnsi="宋体" w:eastAsia="宋体" w:cs="宋体"/>
                <w:b w:val="0"/>
                <w:i w:val="0"/>
                <w:color w:val="auto"/>
                <w:sz w:val="17"/>
                <w:highlight w:val="none"/>
              </w:rPr>
              <w:t>2</w:t>
            </w:r>
          </w:p>
        </w:tc>
        <w:tc>
          <w:tcPr>
            <w:tcW w:w="1560" w:type="dxa"/>
            <w:vAlign w:val="center"/>
          </w:tcPr>
          <w:p w14:paraId="54EED680">
            <w:pPr>
              <w:rPr>
                <w:color w:val="auto"/>
                <w:highlight w:val="none"/>
              </w:rPr>
            </w:pPr>
          </w:p>
        </w:tc>
        <w:tc>
          <w:tcPr>
            <w:tcW w:w="1460" w:type="dxa"/>
            <w:vAlign w:val="center"/>
          </w:tcPr>
          <w:p w14:paraId="0D8113AF">
            <w:pPr>
              <w:rPr>
                <w:color w:val="auto"/>
                <w:highlight w:val="none"/>
              </w:rPr>
            </w:pPr>
          </w:p>
        </w:tc>
        <w:tc>
          <w:tcPr>
            <w:tcW w:w="1586" w:type="dxa"/>
            <w:vAlign w:val="center"/>
          </w:tcPr>
          <w:p w14:paraId="592F7954">
            <w:pPr>
              <w:rPr>
                <w:color w:val="auto"/>
                <w:highlight w:val="none"/>
              </w:rPr>
            </w:pPr>
          </w:p>
        </w:tc>
      </w:tr>
      <w:tr w14:paraId="1FA9F4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479C976">
            <w:pPr>
              <w:jc w:val="left"/>
              <w:rPr>
                <w:color w:val="auto"/>
                <w:highlight w:val="none"/>
              </w:rPr>
            </w:pPr>
            <w:r>
              <w:rPr>
                <w:rFonts w:ascii="宋体" w:hAnsi="宋体" w:eastAsia="宋体" w:cs="宋体"/>
                <w:b w:val="0"/>
                <w:i w:val="0"/>
                <w:color w:val="auto"/>
                <w:sz w:val="17"/>
                <w:highlight w:val="none"/>
              </w:rPr>
              <w:t xml:space="preserve">  2.公务用车购置及运行维护费</w:t>
            </w:r>
          </w:p>
        </w:tc>
        <w:tc>
          <w:tcPr>
            <w:tcW w:w="740" w:type="dxa"/>
            <w:vAlign w:val="center"/>
          </w:tcPr>
          <w:p w14:paraId="3AC011EF">
            <w:pPr>
              <w:jc w:val="center"/>
              <w:rPr>
                <w:color w:val="auto"/>
                <w:highlight w:val="none"/>
              </w:rPr>
            </w:pPr>
            <w:r>
              <w:rPr>
                <w:rFonts w:ascii="宋体" w:hAnsi="宋体" w:eastAsia="宋体" w:cs="宋体"/>
                <w:b w:val="0"/>
                <w:i w:val="0"/>
                <w:color w:val="auto"/>
                <w:sz w:val="17"/>
                <w:highlight w:val="none"/>
              </w:rPr>
              <w:t>3</w:t>
            </w:r>
          </w:p>
        </w:tc>
        <w:tc>
          <w:tcPr>
            <w:tcW w:w="1560" w:type="dxa"/>
            <w:vAlign w:val="center"/>
          </w:tcPr>
          <w:p w14:paraId="2B6A78C7">
            <w:pPr>
              <w:rPr>
                <w:color w:val="auto"/>
                <w:highlight w:val="none"/>
              </w:rPr>
            </w:pPr>
          </w:p>
        </w:tc>
        <w:tc>
          <w:tcPr>
            <w:tcW w:w="1460" w:type="dxa"/>
            <w:vAlign w:val="center"/>
          </w:tcPr>
          <w:p w14:paraId="727FA4E8">
            <w:pPr>
              <w:rPr>
                <w:color w:val="auto"/>
                <w:highlight w:val="none"/>
              </w:rPr>
            </w:pPr>
          </w:p>
        </w:tc>
        <w:tc>
          <w:tcPr>
            <w:tcW w:w="1586" w:type="dxa"/>
            <w:vAlign w:val="center"/>
          </w:tcPr>
          <w:p w14:paraId="745A6FB0">
            <w:pPr>
              <w:rPr>
                <w:color w:val="auto"/>
                <w:highlight w:val="none"/>
              </w:rPr>
            </w:pPr>
          </w:p>
        </w:tc>
      </w:tr>
      <w:tr w14:paraId="5B98AA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1B38F50">
            <w:pPr>
              <w:jc w:val="left"/>
              <w:rPr>
                <w:color w:val="auto"/>
                <w:highlight w:val="none"/>
              </w:rPr>
            </w:pPr>
            <w:r>
              <w:rPr>
                <w:rFonts w:ascii="宋体" w:hAnsi="宋体" w:eastAsia="宋体" w:cs="宋体"/>
                <w:b w:val="0"/>
                <w:i w:val="0"/>
                <w:color w:val="auto"/>
                <w:sz w:val="17"/>
                <w:highlight w:val="none"/>
              </w:rPr>
              <w:t xml:space="preserve">    （1）公务用车购置费</w:t>
            </w:r>
          </w:p>
        </w:tc>
        <w:tc>
          <w:tcPr>
            <w:tcW w:w="740" w:type="dxa"/>
            <w:vAlign w:val="center"/>
          </w:tcPr>
          <w:p w14:paraId="752F0BA2">
            <w:pPr>
              <w:jc w:val="center"/>
              <w:rPr>
                <w:color w:val="auto"/>
                <w:highlight w:val="none"/>
              </w:rPr>
            </w:pPr>
            <w:r>
              <w:rPr>
                <w:rFonts w:ascii="宋体" w:hAnsi="宋体" w:eastAsia="宋体" w:cs="宋体"/>
                <w:b w:val="0"/>
                <w:i w:val="0"/>
                <w:color w:val="auto"/>
                <w:sz w:val="17"/>
                <w:highlight w:val="none"/>
              </w:rPr>
              <w:t>4</w:t>
            </w:r>
          </w:p>
        </w:tc>
        <w:tc>
          <w:tcPr>
            <w:tcW w:w="1560" w:type="dxa"/>
            <w:vAlign w:val="center"/>
          </w:tcPr>
          <w:p w14:paraId="71385BAC">
            <w:pPr>
              <w:rPr>
                <w:color w:val="auto"/>
                <w:highlight w:val="none"/>
              </w:rPr>
            </w:pPr>
          </w:p>
        </w:tc>
        <w:tc>
          <w:tcPr>
            <w:tcW w:w="1460" w:type="dxa"/>
            <w:vAlign w:val="center"/>
          </w:tcPr>
          <w:p w14:paraId="7B7A6A3E">
            <w:pPr>
              <w:rPr>
                <w:color w:val="auto"/>
                <w:highlight w:val="none"/>
              </w:rPr>
            </w:pPr>
          </w:p>
        </w:tc>
        <w:tc>
          <w:tcPr>
            <w:tcW w:w="1586" w:type="dxa"/>
            <w:vAlign w:val="center"/>
          </w:tcPr>
          <w:p w14:paraId="3C39E5F0">
            <w:pPr>
              <w:rPr>
                <w:color w:val="auto"/>
                <w:highlight w:val="none"/>
              </w:rPr>
            </w:pPr>
          </w:p>
        </w:tc>
      </w:tr>
      <w:tr w14:paraId="7DA002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F34308D">
            <w:pPr>
              <w:jc w:val="left"/>
              <w:rPr>
                <w:color w:val="auto"/>
                <w:highlight w:val="none"/>
              </w:rPr>
            </w:pPr>
            <w:r>
              <w:rPr>
                <w:rFonts w:ascii="宋体" w:hAnsi="宋体" w:eastAsia="宋体" w:cs="宋体"/>
                <w:b w:val="0"/>
                <w:i w:val="0"/>
                <w:color w:val="auto"/>
                <w:sz w:val="17"/>
                <w:highlight w:val="none"/>
              </w:rPr>
              <w:t xml:space="preserve">    （2）公务用车运行维护费</w:t>
            </w:r>
          </w:p>
        </w:tc>
        <w:tc>
          <w:tcPr>
            <w:tcW w:w="740" w:type="dxa"/>
            <w:vAlign w:val="center"/>
          </w:tcPr>
          <w:p w14:paraId="7A7F8374">
            <w:pPr>
              <w:jc w:val="center"/>
              <w:rPr>
                <w:color w:val="auto"/>
                <w:highlight w:val="none"/>
              </w:rPr>
            </w:pPr>
            <w:r>
              <w:rPr>
                <w:rFonts w:ascii="宋体" w:hAnsi="宋体" w:eastAsia="宋体" w:cs="宋体"/>
                <w:b w:val="0"/>
                <w:i w:val="0"/>
                <w:color w:val="auto"/>
                <w:sz w:val="17"/>
                <w:highlight w:val="none"/>
              </w:rPr>
              <w:t>5</w:t>
            </w:r>
          </w:p>
        </w:tc>
        <w:tc>
          <w:tcPr>
            <w:tcW w:w="1560" w:type="dxa"/>
            <w:vAlign w:val="center"/>
          </w:tcPr>
          <w:p w14:paraId="60182C66">
            <w:pPr>
              <w:rPr>
                <w:color w:val="auto"/>
                <w:highlight w:val="none"/>
              </w:rPr>
            </w:pPr>
          </w:p>
        </w:tc>
        <w:tc>
          <w:tcPr>
            <w:tcW w:w="1460" w:type="dxa"/>
            <w:vAlign w:val="center"/>
          </w:tcPr>
          <w:p w14:paraId="43277E1B">
            <w:pPr>
              <w:rPr>
                <w:color w:val="auto"/>
                <w:highlight w:val="none"/>
              </w:rPr>
            </w:pPr>
          </w:p>
        </w:tc>
        <w:tc>
          <w:tcPr>
            <w:tcW w:w="1586" w:type="dxa"/>
            <w:vAlign w:val="center"/>
          </w:tcPr>
          <w:p w14:paraId="5DA08AEE">
            <w:pPr>
              <w:rPr>
                <w:color w:val="auto"/>
                <w:highlight w:val="none"/>
              </w:rPr>
            </w:pPr>
          </w:p>
        </w:tc>
      </w:tr>
      <w:tr w14:paraId="37100B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F9347A6">
            <w:pPr>
              <w:jc w:val="left"/>
              <w:rPr>
                <w:color w:val="auto"/>
                <w:highlight w:val="none"/>
              </w:rPr>
            </w:pPr>
            <w:r>
              <w:rPr>
                <w:rFonts w:ascii="宋体" w:hAnsi="宋体" w:eastAsia="宋体" w:cs="宋体"/>
                <w:b w:val="0"/>
                <w:i w:val="0"/>
                <w:color w:val="auto"/>
                <w:sz w:val="17"/>
                <w:highlight w:val="none"/>
              </w:rPr>
              <w:t xml:space="preserve">  3.公务接待费</w:t>
            </w:r>
          </w:p>
        </w:tc>
        <w:tc>
          <w:tcPr>
            <w:tcW w:w="740" w:type="dxa"/>
            <w:vAlign w:val="center"/>
          </w:tcPr>
          <w:p w14:paraId="354032C1">
            <w:pPr>
              <w:jc w:val="center"/>
              <w:rPr>
                <w:color w:val="auto"/>
                <w:highlight w:val="none"/>
              </w:rPr>
            </w:pPr>
            <w:r>
              <w:rPr>
                <w:rFonts w:ascii="宋体" w:hAnsi="宋体" w:eastAsia="宋体" w:cs="宋体"/>
                <w:b w:val="0"/>
                <w:i w:val="0"/>
                <w:color w:val="auto"/>
                <w:sz w:val="17"/>
                <w:highlight w:val="none"/>
              </w:rPr>
              <w:t>6</w:t>
            </w:r>
          </w:p>
        </w:tc>
        <w:tc>
          <w:tcPr>
            <w:tcW w:w="1560" w:type="dxa"/>
            <w:vAlign w:val="center"/>
          </w:tcPr>
          <w:p w14:paraId="0ED75F70">
            <w:pPr>
              <w:rPr>
                <w:color w:val="auto"/>
                <w:highlight w:val="none"/>
              </w:rPr>
            </w:pPr>
          </w:p>
        </w:tc>
        <w:tc>
          <w:tcPr>
            <w:tcW w:w="1460" w:type="dxa"/>
            <w:vAlign w:val="center"/>
          </w:tcPr>
          <w:p w14:paraId="1DB852E8">
            <w:pPr>
              <w:rPr>
                <w:color w:val="auto"/>
                <w:highlight w:val="none"/>
              </w:rPr>
            </w:pPr>
          </w:p>
        </w:tc>
        <w:tc>
          <w:tcPr>
            <w:tcW w:w="1586" w:type="dxa"/>
            <w:vAlign w:val="center"/>
          </w:tcPr>
          <w:p w14:paraId="12ECE5BD">
            <w:pPr>
              <w:rPr>
                <w:color w:val="auto"/>
                <w:highlight w:val="none"/>
              </w:rPr>
            </w:pPr>
          </w:p>
        </w:tc>
      </w:tr>
      <w:tr w14:paraId="0FB123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7BBFA46">
            <w:pPr>
              <w:jc w:val="left"/>
              <w:rPr>
                <w:color w:val="auto"/>
                <w:highlight w:val="none"/>
              </w:rPr>
            </w:pPr>
            <w:r>
              <w:rPr>
                <w:rFonts w:ascii="宋体" w:hAnsi="宋体" w:eastAsia="宋体" w:cs="宋体"/>
                <w:b w:val="0"/>
                <w:i w:val="0"/>
                <w:color w:val="auto"/>
                <w:sz w:val="17"/>
                <w:highlight w:val="none"/>
              </w:rPr>
              <w:t xml:space="preserve">    （1）国内接待费</w:t>
            </w:r>
          </w:p>
        </w:tc>
        <w:tc>
          <w:tcPr>
            <w:tcW w:w="740" w:type="dxa"/>
            <w:vAlign w:val="center"/>
          </w:tcPr>
          <w:p w14:paraId="07067BE1">
            <w:pPr>
              <w:jc w:val="center"/>
              <w:rPr>
                <w:color w:val="auto"/>
                <w:highlight w:val="none"/>
              </w:rPr>
            </w:pPr>
            <w:r>
              <w:rPr>
                <w:rFonts w:ascii="宋体" w:hAnsi="宋体" w:eastAsia="宋体" w:cs="宋体"/>
                <w:b w:val="0"/>
                <w:i w:val="0"/>
                <w:color w:val="auto"/>
                <w:sz w:val="17"/>
                <w:highlight w:val="none"/>
              </w:rPr>
              <w:t>7</w:t>
            </w:r>
          </w:p>
        </w:tc>
        <w:tc>
          <w:tcPr>
            <w:tcW w:w="1560" w:type="dxa"/>
            <w:vAlign w:val="center"/>
          </w:tcPr>
          <w:p w14:paraId="6FC03A4A">
            <w:pPr>
              <w:jc w:val="center"/>
              <w:rPr>
                <w:color w:val="auto"/>
                <w:highlight w:val="none"/>
              </w:rPr>
            </w:pPr>
            <w:r>
              <w:rPr>
                <w:rFonts w:ascii="宋体" w:hAnsi="宋体" w:eastAsia="宋体" w:cs="宋体"/>
                <w:b w:val="0"/>
                <w:i w:val="0"/>
                <w:color w:val="auto"/>
                <w:sz w:val="17"/>
                <w:highlight w:val="none"/>
              </w:rPr>
              <w:t>——</w:t>
            </w:r>
          </w:p>
        </w:tc>
        <w:tc>
          <w:tcPr>
            <w:tcW w:w="1460" w:type="dxa"/>
            <w:vAlign w:val="center"/>
          </w:tcPr>
          <w:p w14:paraId="44330BBD">
            <w:pPr>
              <w:jc w:val="center"/>
              <w:rPr>
                <w:color w:val="auto"/>
                <w:highlight w:val="none"/>
              </w:rPr>
            </w:pPr>
            <w:r>
              <w:rPr>
                <w:rFonts w:ascii="宋体" w:hAnsi="宋体" w:eastAsia="宋体" w:cs="宋体"/>
                <w:b w:val="0"/>
                <w:i w:val="0"/>
                <w:color w:val="auto"/>
                <w:sz w:val="16"/>
                <w:highlight w:val="none"/>
              </w:rPr>
              <w:t>——</w:t>
            </w:r>
          </w:p>
        </w:tc>
        <w:tc>
          <w:tcPr>
            <w:tcW w:w="1586" w:type="dxa"/>
            <w:vAlign w:val="center"/>
          </w:tcPr>
          <w:p w14:paraId="1D5743B1">
            <w:pPr>
              <w:rPr>
                <w:color w:val="auto"/>
                <w:highlight w:val="none"/>
              </w:rPr>
            </w:pPr>
          </w:p>
        </w:tc>
      </w:tr>
      <w:tr w14:paraId="0FD11D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632A1E6B">
            <w:pPr>
              <w:jc w:val="left"/>
              <w:rPr>
                <w:color w:val="auto"/>
                <w:highlight w:val="none"/>
              </w:rPr>
            </w:pPr>
            <w:r>
              <w:rPr>
                <w:rFonts w:ascii="宋体" w:hAnsi="宋体" w:eastAsia="宋体" w:cs="宋体"/>
                <w:b w:val="0"/>
                <w:i w:val="0"/>
                <w:color w:val="auto"/>
                <w:sz w:val="17"/>
                <w:highlight w:val="none"/>
              </w:rPr>
              <w:t xml:space="preserve">         其中：外事接待费</w:t>
            </w:r>
          </w:p>
        </w:tc>
        <w:tc>
          <w:tcPr>
            <w:tcW w:w="740" w:type="dxa"/>
            <w:vAlign w:val="center"/>
          </w:tcPr>
          <w:p w14:paraId="28DEF1B4">
            <w:pPr>
              <w:jc w:val="center"/>
              <w:rPr>
                <w:color w:val="auto"/>
                <w:highlight w:val="none"/>
              </w:rPr>
            </w:pPr>
            <w:r>
              <w:rPr>
                <w:rFonts w:ascii="宋体" w:hAnsi="宋体" w:eastAsia="宋体" w:cs="宋体"/>
                <w:b w:val="0"/>
                <w:i w:val="0"/>
                <w:color w:val="auto"/>
                <w:sz w:val="17"/>
                <w:highlight w:val="none"/>
              </w:rPr>
              <w:t>8</w:t>
            </w:r>
          </w:p>
        </w:tc>
        <w:tc>
          <w:tcPr>
            <w:tcW w:w="1560" w:type="dxa"/>
            <w:vAlign w:val="center"/>
          </w:tcPr>
          <w:p w14:paraId="21BB6BC2">
            <w:pPr>
              <w:jc w:val="center"/>
              <w:rPr>
                <w:color w:val="auto"/>
                <w:highlight w:val="none"/>
              </w:rPr>
            </w:pPr>
            <w:r>
              <w:rPr>
                <w:rFonts w:ascii="宋体" w:hAnsi="宋体" w:eastAsia="宋体" w:cs="宋体"/>
                <w:b w:val="0"/>
                <w:i w:val="0"/>
                <w:color w:val="auto"/>
                <w:sz w:val="17"/>
                <w:highlight w:val="none"/>
              </w:rPr>
              <w:t>——</w:t>
            </w:r>
          </w:p>
        </w:tc>
        <w:tc>
          <w:tcPr>
            <w:tcW w:w="1460" w:type="dxa"/>
            <w:vAlign w:val="center"/>
          </w:tcPr>
          <w:p w14:paraId="5F4B5E68">
            <w:pPr>
              <w:jc w:val="center"/>
              <w:rPr>
                <w:color w:val="auto"/>
                <w:highlight w:val="none"/>
              </w:rPr>
            </w:pPr>
            <w:r>
              <w:rPr>
                <w:rFonts w:ascii="宋体" w:hAnsi="宋体" w:eastAsia="宋体" w:cs="宋体"/>
                <w:b w:val="0"/>
                <w:i w:val="0"/>
                <w:color w:val="auto"/>
                <w:sz w:val="16"/>
                <w:highlight w:val="none"/>
              </w:rPr>
              <w:t>——</w:t>
            </w:r>
          </w:p>
        </w:tc>
        <w:tc>
          <w:tcPr>
            <w:tcW w:w="1586" w:type="dxa"/>
            <w:vAlign w:val="center"/>
          </w:tcPr>
          <w:p w14:paraId="4C8A64A1">
            <w:pPr>
              <w:rPr>
                <w:color w:val="auto"/>
                <w:highlight w:val="none"/>
              </w:rPr>
            </w:pPr>
          </w:p>
        </w:tc>
      </w:tr>
      <w:tr w14:paraId="76A6BD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937CC62">
            <w:pPr>
              <w:jc w:val="left"/>
              <w:rPr>
                <w:color w:val="auto"/>
                <w:highlight w:val="none"/>
              </w:rPr>
            </w:pPr>
            <w:r>
              <w:rPr>
                <w:rFonts w:ascii="宋体" w:hAnsi="宋体" w:eastAsia="宋体" w:cs="宋体"/>
                <w:b w:val="0"/>
                <w:i w:val="0"/>
                <w:color w:val="auto"/>
                <w:sz w:val="17"/>
                <w:highlight w:val="none"/>
              </w:rPr>
              <w:t xml:space="preserve">    （2）国（境）外接待费</w:t>
            </w:r>
          </w:p>
        </w:tc>
        <w:tc>
          <w:tcPr>
            <w:tcW w:w="740" w:type="dxa"/>
            <w:vAlign w:val="center"/>
          </w:tcPr>
          <w:p w14:paraId="2923774B">
            <w:pPr>
              <w:jc w:val="center"/>
              <w:rPr>
                <w:color w:val="auto"/>
                <w:highlight w:val="none"/>
              </w:rPr>
            </w:pPr>
            <w:r>
              <w:rPr>
                <w:rFonts w:ascii="宋体" w:hAnsi="宋体" w:eastAsia="宋体" w:cs="宋体"/>
                <w:b w:val="0"/>
                <w:i w:val="0"/>
                <w:color w:val="auto"/>
                <w:sz w:val="17"/>
                <w:highlight w:val="none"/>
              </w:rPr>
              <w:t>9</w:t>
            </w:r>
          </w:p>
        </w:tc>
        <w:tc>
          <w:tcPr>
            <w:tcW w:w="1560" w:type="dxa"/>
            <w:vAlign w:val="center"/>
          </w:tcPr>
          <w:p w14:paraId="512565B2">
            <w:pPr>
              <w:jc w:val="center"/>
              <w:rPr>
                <w:color w:val="auto"/>
                <w:highlight w:val="none"/>
              </w:rPr>
            </w:pPr>
            <w:r>
              <w:rPr>
                <w:rFonts w:ascii="宋体" w:hAnsi="宋体" w:eastAsia="宋体" w:cs="宋体"/>
                <w:b w:val="0"/>
                <w:i w:val="0"/>
                <w:color w:val="auto"/>
                <w:sz w:val="17"/>
                <w:highlight w:val="none"/>
              </w:rPr>
              <w:t>——</w:t>
            </w:r>
          </w:p>
        </w:tc>
        <w:tc>
          <w:tcPr>
            <w:tcW w:w="1460" w:type="dxa"/>
            <w:vAlign w:val="center"/>
          </w:tcPr>
          <w:p w14:paraId="7DF99CC0">
            <w:pPr>
              <w:jc w:val="center"/>
              <w:rPr>
                <w:color w:val="auto"/>
                <w:highlight w:val="none"/>
              </w:rPr>
            </w:pPr>
            <w:r>
              <w:rPr>
                <w:rFonts w:ascii="宋体" w:hAnsi="宋体" w:eastAsia="宋体" w:cs="宋体"/>
                <w:b w:val="0"/>
                <w:i w:val="0"/>
                <w:color w:val="auto"/>
                <w:sz w:val="16"/>
                <w:highlight w:val="none"/>
              </w:rPr>
              <w:t>——</w:t>
            </w:r>
          </w:p>
        </w:tc>
        <w:tc>
          <w:tcPr>
            <w:tcW w:w="1586" w:type="dxa"/>
            <w:vAlign w:val="center"/>
          </w:tcPr>
          <w:p w14:paraId="78262453">
            <w:pPr>
              <w:rPr>
                <w:color w:val="auto"/>
                <w:highlight w:val="none"/>
              </w:rPr>
            </w:pPr>
          </w:p>
        </w:tc>
      </w:tr>
      <w:tr w14:paraId="2AC0FA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6ADA7E6">
            <w:pPr>
              <w:jc w:val="left"/>
              <w:rPr>
                <w:color w:val="auto"/>
                <w:highlight w:val="none"/>
              </w:rPr>
            </w:pPr>
            <w:r>
              <w:rPr>
                <w:rFonts w:ascii="宋体" w:hAnsi="宋体" w:eastAsia="宋体" w:cs="宋体"/>
                <w:b w:val="0"/>
                <w:i w:val="0"/>
                <w:color w:val="auto"/>
                <w:sz w:val="17"/>
                <w:highlight w:val="none"/>
              </w:rPr>
              <w:t>二、相关统计数</w:t>
            </w:r>
          </w:p>
        </w:tc>
        <w:tc>
          <w:tcPr>
            <w:tcW w:w="740" w:type="dxa"/>
            <w:vAlign w:val="center"/>
          </w:tcPr>
          <w:p w14:paraId="126ED974">
            <w:pPr>
              <w:jc w:val="center"/>
              <w:rPr>
                <w:color w:val="auto"/>
                <w:highlight w:val="none"/>
              </w:rPr>
            </w:pPr>
            <w:r>
              <w:rPr>
                <w:rFonts w:ascii="宋体" w:hAnsi="宋体" w:eastAsia="宋体" w:cs="宋体"/>
                <w:b w:val="0"/>
                <w:i w:val="0"/>
                <w:color w:val="auto"/>
                <w:sz w:val="17"/>
                <w:highlight w:val="none"/>
              </w:rPr>
              <w:t>10</w:t>
            </w:r>
          </w:p>
        </w:tc>
        <w:tc>
          <w:tcPr>
            <w:tcW w:w="1560" w:type="dxa"/>
            <w:vAlign w:val="center"/>
          </w:tcPr>
          <w:p w14:paraId="53B8C063">
            <w:pPr>
              <w:jc w:val="center"/>
              <w:rPr>
                <w:color w:val="auto"/>
                <w:highlight w:val="none"/>
              </w:rPr>
            </w:pPr>
            <w:r>
              <w:rPr>
                <w:rFonts w:ascii="宋体" w:hAnsi="宋体" w:eastAsia="宋体" w:cs="宋体"/>
                <w:b w:val="0"/>
                <w:i w:val="0"/>
                <w:color w:val="auto"/>
                <w:sz w:val="17"/>
                <w:highlight w:val="none"/>
              </w:rPr>
              <w:t>——</w:t>
            </w:r>
          </w:p>
        </w:tc>
        <w:tc>
          <w:tcPr>
            <w:tcW w:w="1460" w:type="dxa"/>
            <w:vAlign w:val="center"/>
          </w:tcPr>
          <w:p w14:paraId="3EF80F28">
            <w:pPr>
              <w:jc w:val="center"/>
              <w:rPr>
                <w:color w:val="auto"/>
                <w:highlight w:val="none"/>
              </w:rPr>
            </w:pPr>
            <w:r>
              <w:rPr>
                <w:rFonts w:ascii="宋体" w:hAnsi="宋体" w:eastAsia="宋体" w:cs="宋体"/>
                <w:b w:val="0"/>
                <w:i w:val="0"/>
                <w:color w:val="auto"/>
                <w:sz w:val="16"/>
                <w:highlight w:val="none"/>
              </w:rPr>
              <w:t>——</w:t>
            </w:r>
          </w:p>
        </w:tc>
        <w:tc>
          <w:tcPr>
            <w:tcW w:w="1586" w:type="dxa"/>
            <w:vAlign w:val="center"/>
          </w:tcPr>
          <w:p w14:paraId="1F6109EC">
            <w:pPr>
              <w:jc w:val="center"/>
              <w:rPr>
                <w:color w:val="auto"/>
                <w:highlight w:val="none"/>
              </w:rPr>
            </w:pPr>
            <w:r>
              <w:rPr>
                <w:rFonts w:ascii="宋体" w:hAnsi="宋体" w:eastAsia="宋体" w:cs="宋体"/>
                <w:b w:val="0"/>
                <w:i w:val="0"/>
                <w:color w:val="auto"/>
                <w:sz w:val="17"/>
                <w:highlight w:val="none"/>
              </w:rPr>
              <w:t>——</w:t>
            </w:r>
          </w:p>
        </w:tc>
      </w:tr>
      <w:tr w14:paraId="0ACD17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1E2F833">
            <w:pPr>
              <w:jc w:val="left"/>
              <w:rPr>
                <w:color w:val="auto"/>
                <w:highlight w:val="none"/>
              </w:rPr>
            </w:pPr>
            <w:r>
              <w:rPr>
                <w:rFonts w:ascii="宋体" w:hAnsi="宋体" w:eastAsia="宋体" w:cs="宋体"/>
                <w:b w:val="0"/>
                <w:i w:val="0"/>
                <w:color w:val="auto"/>
                <w:sz w:val="17"/>
                <w:highlight w:val="none"/>
              </w:rPr>
              <w:t xml:space="preserve">  1.因公出国（境）团组数（个）</w:t>
            </w:r>
          </w:p>
        </w:tc>
        <w:tc>
          <w:tcPr>
            <w:tcW w:w="740" w:type="dxa"/>
            <w:vAlign w:val="center"/>
          </w:tcPr>
          <w:p w14:paraId="25B9919C">
            <w:pPr>
              <w:jc w:val="center"/>
              <w:rPr>
                <w:color w:val="auto"/>
                <w:highlight w:val="none"/>
              </w:rPr>
            </w:pPr>
            <w:r>
              <w:rPr>
                <w:rFonts w:ascii="宋体" w:hAnsi="宋体" w:eastAsia="宋体" w:cs="宋体"/>
                <w:b w:val="0"/>
                <w:i w:val="0"/>
                <w:color w:val="auto"/>
                <w:sz w:val="17"/>
                <w:highlight w:val="none"/>
              </w:rPr>
              <w:t>11</w:t>
            </w:r>
          </w:p>
        </w:tc>
        <w:tc>
          <w:tcPr>
            <w:tcW w:w="1560" w:type="dxa"/>
            <w:vAlign w:val="center"/>
          </w:tcPr>
          <w:p w14:paraId="4B87D476">
            <w:pPr>
              <w:jc w:val="center"/>
              <w:rPr>
                <w:color w:val="auto"/>
                <w:highlight w:val="none"/>
              </w:rPr>
            </w:pPr>
            <w:r>
              <w:rPr>
                <w:rFonts w:ascii="宋体" w:hAnsi="宋体" w:eastAsia="宋体" w:cs="宋体"/>
                <w:b w:val="0"/>
                <w:i w:val="0"/>
                <w:color w:val="auto"/>
                <w:sz w:val="17"/>
                <w:highlight w:val="none"/>
              </w:rPr>
              <w:t>——</w:t>
            </w:r>
          </w:p>
        </w:tc>
        <w:tc>
          <w:tcPr>
            <w:tcW w:w="1460" w:type="dxa"/>
            <w:vAlign w:val="center"/>
          </w:tcPr>
          <w:p w14:paraId="7A226710">
            <w:pPr>
              <w:jc w:val="center"/>
              <w:rPr>
                <w:color w:val="auto"/>
                <w:highlight w:val="none"/>
              </w:rPr>
            </w:pPr>
            <w:r>
              <w:rPr>
                <w:rFonts w:ascii="宋体" w:hAnsi="宋体" w:eastAsia="宋体" w:cs="宋体"/>
                <w:b w:val="0"/>
                <w:i w:val="0"/>
                <w:color w:val="auto"/>
                <w:sz w:val="16"/>
                <w:highlight w:val="none"/>
              </w:rPr>
              <w:t>——</w:t>
            </w:r>
          </w:p>
        </w:tc>
        <w:tc>
          <w:tcPr>
            <w:tcW w:w="1586" w:type="dxa"/>
            <w:vAlign w:val="center"/>
          </w:tcPr>
          <w:p w14:paraId="2BEA0EC4">
            <w:pPr>
              <w:rPr>
                <w:color w:val="auto"/>
                <w:highlight w:val="none"/>
              </w:rPr>
            </w:pPr>
          </w:p>
        </w:tc>
      </w:tr>
      <w:tr w14:paraId="0B1645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698530A1">
            <w:pPr>
              <w:jc w:val="left"/>
              <w:rPr>
                <w:color w:val="auto"/>
                <w:highlight w:val="none"/>
              </w:rPr>
            </w:pPr>
            <w:r>
              <w:rPr>
                <w:rFonts w:ascii="宋体" w:hAnsi="宋体" w:eastAsia="宋体" w:cs="宋体"/>
                <w:b w:val="0"/>
                <w:i w:val="0"/>
                <w:color w:val="auto"/>
                <w:sz w:val="17"/>
                <w:highlight w:val="none"/>
              </w:rPr>
              <w:t xml:space="preserve">  2.因公出国（境）人次数（人）</w:t>
            </w:r>
          </w:p>
        </w:tc>
        <w:tc>
          <w:tcPr>
            <w:tcW w:w="740" w:type="dxa"/>
            <w:vAlign w:val="center"/>
          </w:tcPr>
          <w:p w14:paraId="1B1E8586">
            <w:pPr>
              <w:jc w:val="center"/>
              <w:rPr>
                <w:color w:val="auto"/>
                <w:highlight w:val="none"/>
              </w:rPr>
            </w:pPr>
            <w:r>
              <w:rPr>
                <w:rFonts w:ascii="宋体" w:hAnsi="宋体" w:eastAsia="宋体" w:cs="宋体"/>
                <w:b w:val="0"/>
                <w:i w:val="0"/>
                <w:color w:val="auto"/>
                <w:sz w:val="17"/>
                <w:highlight w:val="none"/>
              </w:rPr>
              <w:t>12</w:t>
            </w:r>
          </w:p>
        </w:tc>
        <w:tc>
          <w:tcPr>
            <w:tcW w:w="1560" w:type="dxa"/>
            <w:vAlign w:val="center"/>
          </w:tcPr>
          <w:p w14:paraId="7CDD7312">
            <w:pPr>
              <w:jc w:val="center"/>
              <w:rPr>
                <w:color w:val="auto"/>
                <w:highlight w:val="none"/>
              </w:rPr>
            </w:pPr>
            <w:r>
              <w:rPr>
                <w:rFonts w:ascii="宋体" w:hAnsi="宋体" w:eastAsia="宋体" w:cs="宋体"/>
                <w:b w:val="0"/>
                <w:i w:val="0"/>
                <w:color w:val="auto"/>
                <w:sz w:val="17"/>
                <w:highlight w:val="none"/>
              </w:rPr>
              <w:t>——</w:t>
            </w:r>
          </w:p>
        </w:tc>
        <w:tc>
          <w:tcPr>
            <w:tcW w:w="1460" w:type="dxa"/>
            <w:vAlign w:val="center"/>
          </w:tcPr>
          <w:p w14:paraId="02177D19">
            <w:pPr>
              <w:jc w:val="center"/>
              <w:rPr>
                <w:color w:val="auto"/>
                <w:highlight w:val="none"/>
              </w:rPr>
            </w:pPr>
            <w:r>
              <w:rPr>
                <w:rFonts w:ascii="宋体" w:hAnsi="宋体" w:eastAsia="宋体" w:cs="宋体"/>
                <w:b w:val="0"/>
                <w:i w:val="0"/>
                <w:color w:val="auto"/>
                <w:sz w:val="16"/>
                <w:highlight w:val="none"/>
              </w:rPr>
              <w:t>——</w:t>
            </w:r>
          </w:p>
        </w:tc>
        <w:tc>
          <w:tcPr>
            <w:tcW w:w="1586" w:type="dxa"/>
            <w:vAlign w:val="center"/>
          </w:tcPr>
          <w:p w14:paraId="6B55C81B">
            <w:pPr>
              <w:rPr>
                <w:color w:val="auto"/>
                <w:highlight w:val="none"/>
              </w:rPr>
            </w:pPr>
          </w:p>
        </w:tc>
      </w:tr>
      <w:tr w14:paraId="36E69C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2245C16">
            <w:pPr>
              <w:jc w:val="left"/>
              <w:rPr>
                <w:color w:val="auto"/>
                <w:highlight w:val="none"/>
              </w:rPr>
            </w:pPr>
            <w:r>
              <w:rPr>
                <w:rFonts w:ascii="宋体" w:hAnsi="宋体" w:eastAsia="宋体" w:cs="宋体"/>
                <w:b w:val="0"/>
                <w:i w:val="0"/>
                <w:color w:val="auto"/>
                <w:sz w:val="17"/>
                <w:highlight w:val="none"/>
              </w:rPr>
              <w:t xml:space="preserve">  3.公务用车购置数（辆）</w:t>
            </w:r>
          </w:p>
        </w:tc>
        <w:tc>
          <w:tcPr>
            <w:tcW w:w="740" w:type="dxa"/>
            <w:vAlign w:val="center"/>
          </w:tcPr>
          <w:p w14:paraId="5F004FBC">
            <w:pPr>
              <w:jc w:val="center"/>
              <w:rPr>
                <w:color w:val="auto"/>
                <w:highlight w:val="none"/>
              </w:rPr>
            </w:pPr>
            <w:r>
              <w:rPr>
                <w:rFonts w:ascii="宋体" w:hAnsi="宋体" w:eastAsia="宋体" w:cs="宋体"/>
                <w:b w:val="0"/>
                <w:i w:val="0"/>
                <w:color w:val="auto"/>
                <w:sz w:val="17"/>
                <w:highlight w:val="none"/>
              </w:rPr>
              <w:t>13</w:t>
            </w:r>
          </w:p>
        </w:tc>
        <w:tc>
          <w:tcPr>
            <w:tcW w:w="1560" w:type="dxa"/>
            <w:vAlign w:val="center"/>
          </w:tcPr>
          <w:p w14:paraId="15653423">
            <w:pPr>
              <w:jc w:val="center"/>
              <w:rPr>
                <w:color w:val="auto"/>
                <w:highlight w:val="none"/>
              </w:rPr>
            </w:pPr>
            <w:r>
              <w:rPr>
                <w:rFonts w:ascii="宋体" w:hAnsi="宋体" w:eastAsia="宋体" w:cs="宋体"/>
                <w:b w:val="0"/>
                <w:i w:val="0"/>
                <w:color w:val="auto"/>
                <w:sz w:val="17"/>
                <w:highlight w:val="none"/>
              </w:rPr>
              <w:t>——</w:t>
            </w:r>
          </w:p>
        </w:tc>
        <w:tc>
          <w:tcPr>
            <w:tcW w:w="1460" w:type="dxa"/>
            <w:vAlign w:val="center"/>
          </w:tcPr>
          <w:p w14:paraId="60FED363">
            <w:pPr>
              <w:jc w:val="center"/>
              <w:rPr>
                <w:color w:val="auto"/>
                <w:highlight w:val="none"/>
              </w:rPr>
            </w:pPr>
            <w:r>
              <w:rPr>
                <w:rFonts w:ascii="宋体" w:hAnsi="宋体" w:eastAsia="宋体" w:cs="宋体"/>
                <w:b w:val="0"/>
                <w:i w:val="0"/>
                <w:color w:val="auto"/>
                <w:sz w:val="16"/>
                <w:highlight w:val="none"/>
              </w:rPr>
              <w:t>——</w:t>
            </w:r>
          </w:p>
        </w:tc>
        <w:tc>
          <w:tcPr>
            <w:tcW w:w="1586" w:type="dxa"/>
            <w:vAlign w:val="center"/>
          </w:tcPr>
          <w:p w14:paraId="4EEBD04E">
            <w:pPr>
              <w:rPr>
                <w:color w:val="auto"/>
                <w:highlight w:val="none"/>
              </w:rPr>
            </w:pPr>
          </w:p>
        </w:tc>
      </w:tr>
      <w:tr w14:paraId="0E1744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9AF4F8D">
            <w:pPr>
              <w:jc w:val="left"/>
              <w:rPr>
                <w:color w:val="auto"/>
                <w:highlight w:val="none"/>
              </w:rPr>
            </w:pPr>
            <w:r>
              <w:rPr>
                <w:rFonts w:ascii="宋体" w:hAnsi="宋体" w:eastAsia="宋体" w:cs="宋体"/>
                <w:b w:val="0"/>
                <w:i w:val="0"/>
                <w:color w:val="auto"/>
                <w:sz w:val="17"/>
                <w:highlight w:val="none"/>
              </w:rPr>
              <w:t xml:space="preserve">  4.公务用车保有量（辆）</w:t>
            </w:r>
          </w:p>
        </w:tc>
        <w:tc>
          <w:tcPr>
            <w:tcW w:w="740" w:type="dxa"/>
            <w:vAlign w:val="center"/>
          </w:tcPr>
          <w:p w14:paraId="1160BDE4">
            <w:pPr>
              <w:jc w:val="center"/>
              <w:rPr>
                <w:color w:val="auto"/>
                <w:highlight w:val="none"/>
              </w:rPr>
            </w:pPr>
            <w:r>
              <w:rPr>
                <w:rFonts w:ascii="宋体" w:hAnsi="宋体" w:eastAsia="宋体" w:cs="宋体"/>
                <w:b w:val="0"/>
                <w:i w:val="0"/>
                <w:color w:val="auto"/>
                <w:sz w:val="17"/>
                <w:highlight w:val="none"/>
              </w:rPr>
              <w:t>14</w:t>
            </w:r>
          </w:p>
        </w:tc>
        <w:tc>
          <w:tcPr>
            <w:tcW w:w="1560" w:type="dxa"/>
            <w:vAlign w:val="center"/>
          </w:tcPr>
          <w:p w14:paraId="07040168">
            <w:pPr>
              <w:jc w:val="center"/>
              <w:rPr>
                <w:color w:val="auto"/>
                <w:highlight w:val="none"/>
              </w:rPr>
            </w:pPr>
            <w:r>
              <w:rPr>
                <w:rFonts w:ascii="宋体" w:hAnsi="宋体" w:eastAsia="宋体" w:cs="宋体"/>
                <w:b w:val="0"/>
                <w:i w:val="0"/>
                <w:color w:val="auto"/>
                <w:sz w:val="17"/>
                <w:highlight w:val="none"/>
              </w:rPr>
              <w:t>——</w:t>
            </w:r>
          </w:p>
        </w:tc>
        <w:tc>
          <w:tcPr>
            <w:tcW w:w="1460" w:type="dxa"/>
            <w:vAlign w:val="center"/>
          </w:tcPr>
          <w:p w14:paraId="6AF497C5">
            <w:pPr>
              <w:jc w:val="center"/>
              <w:rPr>
                <w:color w:val="auto"/>
                <w:highlight w:val="none"/>
              </w:rPr>
            </w:pPr>
            <w:r>
              <w:rPr>
                <w:rFonts w:ascii="宋体" w:hAnsi="宋体" w:eastAsia="宋体" w:cs="宋体"/>
                <w:b w:val="0"/>
                <w:i w:val="0"/>
                <w:color w:val="auto"/>
                <w:sz w:val="16"/>
                <w:highlight w:val="none"/>
              </w:rPr>
              <w:t>——</w:t>
            </w:r>
          </w:p>
        </w:tc>
        <w:tc>
          <w:tcPr>
            <w:tcW w:w="1586" w:type="dxa"/>
            <w:vAlign w:val="center"/>
          </w:tcPr>
          <w:p w14:paraId="36601FDB">
            <w:pPr>
              <w:rPr>
                <w:color w:val="auto"/>
                <w:highlight w:val="none"/>
              </w:rPr>
            </w:pPr>
          </w:p>
        </w:tc>
      </w:tr>
      <w:tr w14:paraId="64A06C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7CA24CC">
            <w:pPr>
              <w:jc w:val="left"/>
              <w:rPr>
                <w:color w:val="auto"/>
                <w:highlight w:val="none"/>
              </w:rPr>
            </w:pPr>
            <w:r>
              <w:rPr>
                <w:rFonts w:ascii="宋体" w:hAnsi="宋体" w:eastAsia="宋体" w:cs="宋体"/>
                <w:b w:val="0"/>
                <w:i w:val="0"/>
                <w:color w:val="auto"/>
                <w:sz w:val="17"/>
                <w:highlight w:val="none"/>
              </w:rPr>
              <w:t xml:space="preserve">  5.国内公务接待批次（个）</w:t>
            </w:r>
          </w:p>
        </w:tc>
        <w:tc>
          <w:tcPr>
            <w:tcW w:w="740" w:type="dxa"/>
            <w:vAlign w:val="center"/>
          </w:tcPr>
          <w:p w14:paraId="14A4AED2">
            <w:pPr>
              <w:jc w:val="center"/>
              <w:rPr>
                <w:color w:val="auto"/>
                <w:highlight w:val="none"/>
              </w:rPr>
            </w:pPr>
            <w:r>
              <w:rPr>
                <w:rFonts w:ascii="宋体" w:hAnsi="宋体" w:eastAsia="宋体" w:cs="宋体"/>
                <w:b w:val="0"/>
                <w:i w:val="0"/>
                <w:color w:val="auto"/>
                <w:sz w:val="17"/>
                <w:highlight w:val="none"/>
              </w:rPr>
              <w:t>15</w:t>
            </w:r>
          </w:p>
        </w:tc>
        <w:tc>
          <w:tcPr>
            <w:tcW w:w="1560" w:type="dxa"/>
            <w:vAlign w:val="center"/>
          </w:tcPr>
          <w:p w14:paraId="1230EADA">
            <w:pPr>
              <w:jc w:val="center"/>
              <w:rPr>
                <w:color w:val="auto"/>
                <w:highlight w:val="none"/>
              </w:rPr>
            </w:pPr>
            <w:r>
              <w:rPr>
                <w:rFonts w:ascii="宋体" w:hAnsi="宋体" w:eastAsia="宋体" w:cs="宋体"/>
                <w:b w:val="0"/>
                <w:i w:val="0"/>
                <w:color w:val="auto"/>
                <w:sz w:val="17"/>
                <w:highlight w:val="none"/>
              </w:rPr>
              <w:t>——</w:t>
            </w:r>
          </w:p>
        </w:tc>
        <w:tc>
          <w:tcPr>
            <w:tcW w:w="1460" w:type="dxa"/>
            <w:vAlign w:val="center"/>
          </w:tcPr>
          <w:p w14:paraId="56F927A1">
            <w:pPr>
              <w:jc w:val="center"/>
              <w:rPr>
                <w:color w:val="auto"/>
                <w:highlight w:val="none"/>
              </w:rPr>
            </w:pPr>
            <w:r>
              <w:rPr>
                <w:rFonts w:ascii="宋体" w:hAnsi="宋体" w:eastAsia="宋体" w:cs="宋体"/>
                <w:b w:val="0"/>
                <w:i w:val="0"/>
                <w:color w:val="auto"/>
                <w:sz w:val="16"/>
                <w:highlight w:val="none"/>
              </w:rPr>
              <w:t>——</w:t>
            </w:r>
          </w:p>
        </w:tc>
        <w:tc>
          <w:tcPr>
            <w:tcW w:w="1586" w:type="dxa"/>
            <w:vAlign w:val="center"/>
          </w:tcPr>
          <w:p w14:paraId="6889865B">
            <w:pPr>
              <w:rPr>
                <w:color w:val="auto"/>
                <w:highlight w:val="none"/>
              </w:rPr>
            </w:pPr>
          </w:p>
        </w:tc>
      </w:tr>
      <w:tr w14:paraId="17AF21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66109A58">
            <w:pPr>
              <w:jc w:val="left"/>
              <w:rPr>
                <w:color w:val="auto"/>
                <w:highlight w:val="none"/>
              </w:rPr>
            </w:pPr>
            <w:r>
              <w:rPr>
                <w:rFonts w:ascii="宋体" w:hAnsi="宋体" w:eastAsia="宋体" w:cs="宋体"/>
                <w:b w:val="0"/>
                <w:i w:val="0"/>
                <w:color w:val="auto"/>
                <w:sz w:val="17"/>
                <w:highlight w:val="none"/>
              </w:rPr>
              <w:t xml:space="preserve">    其中：外事接待批次（个）</w:t>
            </w:r>
          </w:p>
        </w:tc>
        <w:tc>
          <w:tcPr>
            <w:tcW w:w="740" w:type="dxa"/>
            <w:vAlign w:val="center"/>
          </w:tcPr>
          <w:p w14:paraId="140ED2F5">
            <w:pPr>
              <w:jc w:val="center"/>
              <w:rPr>
                <w:color w:val="auto"/>
                <w:highlight w:val="none"/>
              </w:rPr>
            </w:pPr>
            <w:r>
              <w:rPr>
                <w:rFonts w:ascii="宋体" w:hAnsi="宋体" w:eastAsia="宋体" w:cs="宋体"/>
                <w:b w:val="0"/>
                <w:i w:val="0"/>
                <w:color w:val="auto"/>
                <w:sz w:val="17"/>
                <w:highlight w:val="none"/>
              </w:rPr>
              <w:t>16</w:t>
            </w:r>
          </w:p>
        </w:tc>
        <w:tc>
          <w:tcPr>
            <w:tcW w:w="1560" w:type="dxa"/>
            <w:vAlign w:val="center"/>
          </w:tcPr>
          <w:p w14:paraId="467ECAFE">
            <w:pPr>
              <w:jc w:val="center"/>
              <w:rPr>
                <w:color w:val="auto"/>
                <w:highlight w:val="none"/>
              </w:rPr>
            </w:pPr>
            <w:r>
              <w:rPr>
                <w:rFonts w:ascii="宋体" w:hAnsi="宋体" w:eastAsia="宋体" w:cs="宋体"/>
                <w:b w:val="0"/>
                <w:i w:val="0"/>
                <w:color w:val="auto"/>
                <w:sz w:val="17"/>
                <w:highlight w:val="none"/>
              </w:rPr>
              <w:t>——</w:t>
            </w:r>
          </w:p>
        </w:tc>
        <w:tc>
          <w:tcPr>
            <w:tcW w:w="1460" w:type="dxa"/>
            <w:vAlign w:val="center"/>
          </w:tcPr>
          <w:p w14:paraId="2524902C">
            <w:pPr>
              <w:jc w:val="center"/>
              <w:rPr>
                <w:color w:val="auto"/>
                <w:highlight w:val="none"/>
              </w:rPr>
            </w:pPr>
            <w:r>
              <w:rPr>
                <w:rFonts w:ascii="宋体" w:hAnsi="宋体" w:eastAsia="宋体" w:cs="宋体"/>
                <w:b w:val="0"/>
                <w:i w:val="0"/>
                <w:color w:val="auto"/>
                <w:sz w:val="16"/>
                <w:highlight w:val="none"/>
              </w:rPr>
              <w:t>——</w:t>
            </w:r>
          </w:p>
        </w:tc>
        <w:tc>
          <w:tcPr>
            <w:tcW w:w="1586" w:type="dxa"/>
            <w:vAlign w:val="center"/>
          </w:tcPr>
          <w:p w14:paraId="1113DC33">
            <w:pPr>
              <w:rPr>
                <w:color w:val="auto"/>
                <w:highlight w:val="none"/>
              </w:rPr>
            </w:pPr>
          </w:p>
        </w:tc>
      </w:tr>
      <w:tr w14:paraId="5AFC5D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08BC0ED">
            <w:pPr>
              <w:jc w:val="left"/>
              <w:rPr>
                <w:color w:val="auto"/>
                <w:highlight w:val="none"/>
              </w:rPr>
            </w:pPr>
            <w:r>
              <w:rPr>
                <w:rFonts w:ascii="宋体" w:hAnsi="宋体" w:eastAsia="宋体" w:cs="宋体"/>
                <w:b w:val="0"/>
                <w:i w:val="0"/>
                <w:color w:val="auto"/>
                <w:sz w:val="17"/>
                <w:highlight w:val="none"/>
              </w:rPr>
              <w:t xml:space="preserve">  6.国内公务接待人次（人）</w:t>
            </w:r>
          </w:p>
        </w:tc>
        <w:tc>
          <w:tcPr>
            <w:tcW w:w="740" w:type="dxa"/>
            <w:vAlign w:val="center"/>
          </w:tcPr>
          <w:p w14:paraId="6A36B736">
            <w:pPr>
              <w:jc w:val="center"/>
              <w:rPr>
                <w:color w:val="auto"/>
                <w:highlight w:val="none"/>
              </w:rPr>
            </w:pPr>
            <w:r>
              <w:rPr>
                <w:rFonts w:ascii="宋体" w:hAnsi="宋体" w:eastAsia="宋体" w:cs="宋体"/>
                <w:b w:val="0"/>
                <w:i w:val="0"/>
                <w:color w:val="auto"/>
                <w:sz w:val="17"/>
                <w:highlight w:val="none"/>
              </w:rPr>
              <w:t>17</w:t>
            </w:r>
          </w:p>
        </w:tc>
        <w:tc>
          <w:tcPr>
            <w:tcW w:w="1560" w:type="dxa"/>
            <w:vAlign w:val="center"/>
          </w:tcPr>
          <w:p w14:paraId="5D9BAC47">
            <w:pPr>
              <w:jc w:val="center"/>
              <w:rPr>
                <w:color w:val="auto"/>
                <w:highlight w:val="none"/>
              </w:rPr>
            </w:pPr>
            <w:r>
              <w:rPr>
                <w:rFonts w:ascii="宋体" w:hAnsi="宋体" w:eastAsia="宋体" w:cs="宋体"/>
                <w:b w:val="0"/>
                <w:i w:val="0"/>
                <w:color w:val="auto"/>
                <w:sz w:val="17"/>
                <w:highlight w:val="none"/>
              </w:rPr>
              <w:t>——</w:t>
            </w:r>
          </w:p>
        </w:tc>
        <w:tc>
          <w:tcPr>
            <w:tcW w:w="1460" w:type="dxa"/>
            <w:vAlign w:val="center"/>
          </w:tcPr>
          <w:p w14:paraId="0687503B">
            <w:pPr>
              <w:jc w:val="center"/>
              <w:rPr>
                <w:color w:val="auto"/>
                <w:highlight w:val="none"/>
              </w:rPr>
            </w:pPr>
            <w:r>
              <w:rPr>
                <w:rFonts w:ascii="宋体" w:hAnsi="宋体" w:eastAsia="宋体" w:cs="宋体"/>
                <w:b w:val="0"/>
                <w:i w:val="0"/>
                <w:color w:val="auto"/>
                <w:sz w:val="16"/>
                <w:highlight w:val="none"/>
              </w:rPr>
              <w:t>——</w:t>
            </w:r>
          </w:p>
        </w:tc>
        <w:tc>
          <w:tcPr>
            <w:tcW w:w="1586" w:type="dxa"/>
            <w:vAlign w:val="center"/>
          </w:tcPr>
          <w:p w14:paraId="50F31381">
            <w:pPr>
              <w:rPr>
                <w:color w:val="auto"/>
                <w:highlight w:val="none"/>
              </w:rPr>
            </w:pPr>
          </w:p>
        </w:tc>
      </w:tr>
      <w:tr w14:paraId="6AAECE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E8C8E40">
            <w:pPr>
              <w:jc w:val="left"/>
              <w:rPr>
                <w:color w:val="auto"/>
                <w:highlight w:val="none"/>
              </w:rPr>
            </w:pPr>
            <w:r>
              <w:rPr>
                <w:rFonts w:ascii="宋体" w:hAnsi="宋体" w:eastAsia="宋体" w:cs="宋体"/>
                <w:b w:val="0"/>
                <w:i w:val="0"/>
                <w:color w:val="auto"/>
                <w:sz w:val="17"/>
                <w:highlight w:val="none"/>
              </w:rPr>
              <w:t xml:space="preserve">    其中：外事接待人次（人）</w:t>
            </w:r>
          </w:p>
        </w:tc>
        <w:tc>
          <w:tcPr>
            <w:tcW w:w="740" w:type="dxa"/>
            <w:vAlign w:val="center"/>
          </w:tcPr>
          <w:p w14:paraId="56CE3951">
            <w:pPr>
              <w:jc w:val="center"/>
              <w:rPr>
                <w:color w:val="auto"/>
                <w:highlight w:val="none"/>
              </w:rPr>
            </w:pPr>
            <w:r>
              <w:rPr>
                <w:rFonts w:ascii="宋体" w:hAnsi="宋体" w:eastAsia="宋体" w:cs="宋体"/>
                <w:b w:val="0"/>
                <w:i w:val="0"/>
                <w:color w:val="auto"/>
                <w:sz w:val="17"/>
                <w:highlight w:val="none"/>
              </w:rPr>
              <w:t>18</w:t>
            </w:r>
          </w:p>
        </w:tc>
        <w:tc>
          <w:tcPr>
            <w:tcW w:w="1560" w:type="dxa"/>
            <w:vAlign w:val="center"/>
          </w:tcPr>
          <w:p w14:paraId="463291A3">
            <w:pPr>
              <w:jc w:val="center"/>
              <w:rPr>
                <w:color w:val="auto"/>
                <w:highlight w:val="none"/>
              </w:rPr>
            </w:pPr>
            <w:r>
              <w:rPr>
                <w:rFonts w:ascii="宋体" w:hAnsi="宋体" w:eastAsia="宋体" w:cs="宋体"/>
                <w:b w:val="0"/>
                <w:i w:val="0"/>
                <w:color w:val="auto"/>
                <w:sz w:val="17"/>
                <w:highlight w:val="none"/>
              </w:rPr>
              <w:t>——</w:t>
            </w:r>
          </w:p>
        </w:tc>
        <w:tc>
          <w:tcPr>
            <w:tcW w:w="1460" w:type="dxa"/>
            <w:vAlign w:val="center"/>
          </w:tcPr>
          <w:p w14:paraId="0DCFFFDC">
            <w:pPr>
              <w:jc w:val="center"/>
              <w:rPr>
                <w:color w:val="auto"/>
                <w:highlight w:val="none"/>
              </w:rPr>
            </w:pPr>
            <w:r>
              <w:rPr>
                <w:rFonts w:ascii="宋体" w:hAnsi="宋体" w:eastAsia="宋体" w:cs="宋体"/>
                <w:b w:val="0"/>
                <w:i w:val="0"/>
                <w:color w:val="auto"/>
                <w:sz w:val="16"/>
                <w:highlight w:val="none"/>
              </w:rPr>
              <w:t>——</w:t>
            </w:r>
          </w:p>
        </w:tc>
        <w:tc>
          <w:tcPr>
            <w:tcW w:w="1586" w:type="dxa"/>
            <w:vAlign w:val="center"/>
          </w:tcPr>
          <w:p w14:paraId="2BF1FEA5">
            <w:pPr>
              <w:rPr>
                <w:color w:val="auto"/>
                <w:highlight w:val="none"/>
              </w:rPr>
            </w:pPr>
          </w:p>
        </w:tc>
      </w:tr>
      <w:tr w14:paraId="24F8C0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61AE63A">
            <w:pPr>
              <w:jc w:val="left"/>
              <w:rPr>
                <w:color w:val="auto"/>
                <w:highlight w:val="none"/>
              </w:rPr>
            </w:pPr>
            <w:r>
              <w:rPr>
                <w:rFonts w:ascii="宋体" w:hAnsi="宋体" w:eastAsia="宋体" w:cs="宋体"/>
                <w:b w:val="0"/>
                <w:i w:val="0"/>
                <w:color w:val="auto"/>
                <w:sz w:val="17"/>
                <w:highlight w:val="none"/>
              </w:rPr>
              <w:t xml:space="preserve">  7.国（境）外公务接待批次（个）</w:t>
            </w:r>
          </w:p>
        </w:tc>
        <w:tc>
          <w:tcPr>
            <w:tcW w:w="740" w:type="dxa"/>
            <w:vAlign w:val="center"/>
          </w:tcPr>
          <w:p w14:paraId="5EAC43FB">
            <w:pPr>
              <w:jc w:val="center"/>
              <w:rPr>
                <w:color w:val="auto"/>
                <w:highlight w:val="none"/>
              </w:rPr>
            </w:pPr>
            <w:r>
              <w:rPr>
                <w:rFonts w:ascii="宋体" w:hAnsi="宋体" w:eastAsia="宋体" w:cs="宋体"/>
                <w:b w:val="0"/>
                <w:i w:val="0"/>
                <w:color w:val="auto"/>
                <w:sz w:val="17"/>
                <w:highlight w:val="none"/>
              </w:rPr>
              <w:t>19</w:t>
            </w:r>
          </w:p>
        </w:tc>
        <w:tc>
          <w:tcPr>
            <w:tcW w:w="1560" w:type="dxa"/>
            <w:vAlign w:val="center"/>
          </w:tcPr>
          <w:p w14:paraId="082D4668">
            <w:pPr>
              <w:jc w:val="center"/>
              <w:rPr>
                <w:color w:val="auto"/>
                <w:highlight w:val="none"/>
              </w:rPr>
            </w:pPr>
            <w:r>
              <w:rPr>
                <w:rFonts w:ascii="宋体" w:hAnsi="宋体" w:eastAsia="宋体" w:cs="宋体"/>
                <w:b w:val="0"/>
                <w:i w:val="0"/>
                <w:color w:val="auto"/>
                <w:sz w:val="17"/>
                <w:highlight w:val="none"/>
              </w:rPr>
              <w:t>——</w:t>
            </w:r>
          </w:p>
        </w:tc>
        <w:tc>
          <w:tcPr>
            <w:tcW w:w="1460" w:type="dxa"/>
            <w:vAlign w:val="center"/>
          </w:tcPr>
          <w:p w14:paraId="3F295DDD">
            <w:pPr>
              <w:jc w:val="center"/>
              <w:rPr>
                <w:color w:val="auto"/>
                <w:highlight w:val="none"/>
              </w:rPr>
            </w:pPr>
            <w:r>
              <w:rPr>
                <w:rFonts w:ascii="宋体" w:hAnsi="宋体" w:eastAsia="宋体" w:cs="宋体"/>
                <w:b w:val="0"/>
                <w:i w:val="0"/>
                <w:color w:val="auto"/>
                <w:sz w:val="16"/>
                <w:highlight w:val="none"/>
              </w:rPr>
              <w:t>——</w:t>
            </w:r>
          </w:p>
        </w:tc>
        <w:tc>
          <w:tcPr>
            <w:tcW w:w="1586" w:type="dxa"/>
            <w:vAlign w:val="center"/>
          </w:tcPr>
          <w:p w14:paraId="2A9F6CA2">
            <w:pPr>
              <w:rPr>
                <w:color w:val="auto"/>
                <w:highlight w:val="none"/>
              </w:rPr>
            </w:pPr>
          </w:p>
        </w:tc>
      </w:tr>
      <w:tr w14:paraId="2393E5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627519E">
            <w:pPr>
              <w:jc w:val="left"/>
              <w:rPr>
                <w:color w:val="auto"/>
                <w:highlight w:val="none"/>
              </w:rPr>
            </w:pPr>
            <w:r>
              <w:rPr>
                <w:rFonts w:ascii="宋体" w:hAnsi="宋体" w:eastAsia="宋体" w:cs="宋体"/>
                <w:b w:val="0"/>
                <w:i w:val="0"/>
                <w:color w:val="auto"/>
                <w:sz w:val="17"/>
                <w:highlight w:val="none"/>
              </w:rPr>
              <w:t xml:space="preserve">  8.国（境）外公务接待人次（人）</w:t>
            </w:r>
          </w:p>
        </w:tc>
        <w:tc>
          <w:tcPr>
            <w:tcW w:w="740" w:type="dxa"/>
            <w:vAlign w:val="center"/>
          </w:tcPr>
          <w:p w14:paraId="74607D65">
            <w:pPr>
              <w:jc w:val="center"/>
              <w:rPr>
                <w:color w:val="auto"/>
                <w:highlight w:val="none"/>
              </w:rPr>
            </w:pPr>
            <w:r>
              <w:rPr>
                <w:rFonts w:ascii="宋体" w:hAnsi="宋体" w:eastAsia="宋体" w:cs="宋体"/>
                <w:b w:val="0"/>
                <w:i w:val="0"/>
                <w:color w:val="auto"/>
                <w:sz w:val="17"/>
                <w:highlight w:val="none"/>
              </w:rPr>
              <w:t>20</w:t>
            </w:r>
          </w:p>
        </w:tc>
        <w:tc>
          <w:tcPr>
            <w:tcW w:w="1560" w:type="dxa"/>
            <w:vAlign w:val="center"/>
          </w:tcPr>
          <w:p w14:paraId="6D5BB712">
            <w:pPr>
              <w:jc w:val="center"/>
              <w:rPr>
                <w:color w:val="auto"/>
                <w:highlight w:val="none"/>
              </w:rPr>
            </w:pPr>
            <w:r>
              <w:rPr>
                <w:rFonts w:ascii="宋体" w:hAnsi="宋体" w:eastAsia="宋体" w:cs="宋体"/>
                <w:b w:val="0"/>
                <w:i w:val="0"/>
                <w:color w:val="auto"/>
                <w:sz w:val="17"/>
                <w:highlight w:val="none"/>
              </w:rPr>
              <w:t>——</w:t>
            </w:r>
          </w:p>
        </w:tc>
        <w:tc>
          <w:tcPr>
            <w:tcW w:w="1460" w:type="dxa"/>
            <w:vAlign w:val="center"/>
          </w:tcPr>
          <w:p w14:paraId="796638A4">
            <w:pPr>
              <w:jc w:val="center"/>
              <w:rPr>
                <w:color w:val="auto"/>
                <w:highlight w:val="none"/>
              </w:rPr>
            </w:pPr>
            <w:r>
              <w:rPr>
                <w:rFonts w:ascii="宋体" w:hAnsi="宋体" w:eastAsia="宋体" w:cs="宋体"/>
                <w:b w:val="0"/>
                <w:i w:val="0"/>
                <w:color w:val="auto"/>
                <w:sz w:val="16"/>
                <w:highlight w:val="none"/>
              </w:rPr>
              <w:t>——</w:t>
            </w:r>
          </w:p>
        </w:tc>
        <w:tc>
          <w:tcPr>
            <w:tcW w:w="1586" w:type="dxa"/>
            <w:vAlign w:val="center"/>
          </w:tcPr>
          <w:p w14:paraId="0A0CBA5A">
            <w:pPr>
              <w:rPr>
                <w:color w:val="auto"/>
                <w:highlight w:val="none"/>
              </w:rPr>
            </w:pPr>
          </w:p>
        </w:tc>
      </w:tr>
      <w:tr w14:paraId="48A350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346" w:hRule="exact"/>
          <w:jc w:val="center"/>
        </w:trPr>
        <w:tc>
          <w:tcPr>
            <w:tcW w:w="2960" w:type="dxa"/>
            <w:gridSpan w:val="5"/>
            <w:tcBorders>
              <w:left w:val="single" w:color="FFFFFF" w:sz="4" w:space="0"/>
              <w:bottom w:val="single" w:color="FFFFFF" w:sz="4" w:space="0"/>
              <w:right w:val="single" w:color="FFFFFF" w:sz="4" w:space="0"/>
              <w:insideH w:val="single" w:sz="4" w:space="0"/>
              <w:insideV w:val="single" w:sz="4" w:space="0"/>
            </w:tcBorders>
            <w:vAlign w:val="center"/>
          </w:tcPr>
          <w:p w14:paraId="59CD29FD">
            <w:pPr>
              <w:jc w:val="left"/>
              <w:rPr>
                <w:color w:val="auto"/>
                <w:highlight w:val="none"/>
              </w:rPr>
            </w:pPr>
            <w:r>
              <w:rPr>
                <w:rFonts w:ascii="宋体" w:hAnsi="宋体" w:eastAsia="宋体" w:cs="宋体"/>
                <w:b w:val="0"/>
                <w:i w:val="0"/>
                <w:color w:val="auto"/>
                <w:sz w:val="17"/>
                <w:highlight w:val="none"/>
              </w:rPr>
              <w:t>注：1.本表反映部门本年度财政拨款“三公”经费支出预决算情况。财政拨款包括一般公共预算财政拨款和政府性基金预算财政拨款。年初预算数指年初“三公”经费部门预算数（省级单位含上年结转数）；全年预算数指按规定程序调整调剂后的全年“三公”经费部门预算数；决算数反映当年预算安排的实际支出数（省级单位含上年结转资金安排的支出数）。</w:t>
            </w:r>
          </w:p>
        </w:tc>
      </w:tr>
      <w:tr w14:paraId="62C897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2960" w:type="dxa"/>
            <w:gridSpan w:val="5"/>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72128C94">
            <w:pPr>
              <w:jc w:val="left"/>
              <w:rPr>
                <w:color w:val="auto"/>
                <w:highlight w:val="none"/>
              </w:rPr>
            </w:pPr>
            <w:r>
              <w:rPr>
                <w:rFonts w:ascii="宋体" w:hAnsi="宋体" w:eastAsia="宋体" w:cs="宋体"/>
                <w:b w:val="0"/>
                <w:i w:val="0"/>
                <w:color w:val="auto"/>
                <w:sz w:val="17"/>
                <w:highlight w:val="none"/>
              </w:rPr>
              <w:t xml:space="preserve">   2.当此表数据为空，即本部门（单位）无财政拨款“三公”经费支出</w:t>
            </w:r>
          </w:p>
        </w:tc>
      </w:tr>
    </w:tbl>
    <w:p w14:paraId="582A1783">
      <w:pPr>
        <w:snapToGrid w:val="0"/>
        <w:spacing w:before="200" w:after="200" w:line="200" w:lineRule="auto"/>
        <w:rPr>
          <w:color w:val="auto"/>
          <w:highlight w:val="none"/>
        </w:rPr>
      </w:pPr>
      <w:r>
        <w:rPr>
          <w:color w:val="auto"/>
          <w:sz w:val="8"/>
          <w:highlight w:val="none"/>
        </w:rPr>
        <w:t xml:space="preserve"> </w:t>
      </w:r>
    </w:p>
    <w:p w14:paraId="5404149D">
      <w:pPr>
        <w:pageBreakBefore/>
        <w:jc w:val="center"/>
        <w:outlineLvl w:val="1"/>
        <w:rPr>
          <w:rFonts w:hint="eastAsia" w:ascii="黑体" w:hAnsi="宋体" w:eastAsia="黑体" w:cs="黑体"/>
          <w:color w:val="auto"/>
          <w:sz w:val="32"/>
          <w:szCs w:val="32"/>
          <w:highlight w:val="none"/>
          <w:lang w:bidi="en-AU"/>
        </w:rPr>
      </w:pPr>
      <w:r>
        <w:rPr>
          <w:rFonts w:hint="eastAsia" w:ascii="黑体" w:hAnsi="宋体" w:eastAsia="黑体" w:cs="黑体"/>
          <w:color w:val="auto"/>
          <w:sz w:val="32"/>
          <w:szCs w:val="32"/>
          <w:highlight w:val="none"/>
          <w:lang w:bidi="en-AU"/>
        </w:rPr>
        <w:t>国有资产占用情况表</w:t>
      </w:r>
    </w:p>
    <w:tbl>
      <w:tblPr>
        <w:tblStyle w:val="6"/>
        <w:tblW w:w="8925"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Layout w:type="fixed"/>
        <w:tblCellMar>
          <w:top w:w="0" w:type="dxa"/>
          <w:left w:w="80" w:type="dxa"/>
          <w:bottom w:w="0" w:type="dxa"/>
          <w:right w:w="80" w:type="dxa"/>
        </w:tblCellMar>
      </w:tblPr>
      <w:tblGrid>
        <w:gridCol w:w="3153"/>
        <w:gridCol w:w="2000"/>
        <w:gridCol w:w="627"/>
        <w:gridCol w:w="880"/>
        <w:gridCol w:w="2265"/>
      </w:tblGrid>
      <w:tr w14:paraId="3BB0BAC1">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CellMar>
            <w:top w:w="0" w:type="dxa"/>
            <w:left w:w="80" w:type="dxa"/>
            <w:bottom w:w="0" w:type="dxa"/>
            <w:right w:w="80" w:type="dxa"/>
          </w:tblCellMar>
        </w:tblPrEx>
        <w:trPr>
          <w:trHeight w:val="0" w:hRule="atLeast"/>
          <w:jc w:val="center"/>
        </w:trPr>
        <w:tc>
          <w:tcPr>
            <w:tcW w:w="8925" w:type="dxa"/>
            <w:gridSpan w:val="5"/>
            <w:shd w:val="clear" w:color="auto" w:fill="auto"/>
            <w:noWrap w:val="0"/>
            <w:vAlign w:val="top"/>
          </w:tcPr>
          <w:p w14:paraId="7EA061D7">
            <w:pPr>
              <w:jc w:val="right"/>
              <w:rPr>
                <w:color w:val="auto"/>
                <w:highlight w:val="none"/>
              </w:rPr>
            </w:pPr>
            <w:r>
              <w:rPr>
                <w:rFonts w:hint="eastAsia" w:ascii="宋体" w:hAnsi="宋体" w:eastAsia="宋体" w:cs="宋体"/>
                <w:color w:val="auto"/>
                <w:sz w:val="20"/>
                <w:highlight w:val="none"/>
                <w:lang w:eastAsia="zh-CN"/>
              </w:rPr>
              <w:t>公开</w:t>
            </w:r>
            <w:r>
              <w:rPr>
                <w:rFonts w:ascii="宋体" w:hAnsi="宋体" w:eastAsia="宋体" w:cs="宋体"/>
                <w:color w:val="auto"/>
                <w:sz w:val="20"/>
                <w:highlight w:val="none"/>
              </w:rPr>
              <w:t>10表</w:t>
            </w:r>
          </w:p>
        </w:tc>
      </w:tr>
      <w:tr w14:paraId="098BC3AF">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CellMar>
            <w:top w:w="0" w:type="dxa"/>
            <w:left w:w="80" w:type="dxa"/>
            <w:bottom w:w="0" w:type="dxa"/>
            <w:right w:w="80" w:type="dxa"/>
          </w:tblCellMar>
        </w:tblPrEx>
        <w:trPr>
          <w:trHeight w:val="0" w:hRule="atLeast"/>
          <w:jc w:val="center"/>
        </w:trPr>
        <w:tc>
          <w:tcPr>
            <w:tcW w:w="3153" w:type="dxa"/>
            <w:shd w:val="clear" w:color="auto" w:fill="auto"/>
            <w:noWrap w:val="0"/>
            <w:vAlign w:val="top"/>
          </w:tcPr>
          <w:p w14:paraId="1D9A6843">
            <w:pPr>
              <w:jc w:val="left"/>
              <w:rPr>
                <w:color w:val="auto"/>
                <w:highlight w:val="none"/>
              </w:rPr>
            </w:pPr>
            <w:r>
              <w:rPr>
                <w:rFonts w:hint="eastAsia" w:ascii="宋体" w:hAnsi="宋体" w:eastAsia="宋体" w:cs="宋体"/>
                <w:color w:val="auto"/>
                <w:sz w:val="20"/>
                <w:highlight w:val="none"/>
                <w:lang w:val="en-US" w:eastAsia="zh-CN"/>
              </w:rPr>
              <w:t>单位</w:t>
            </w:r>
            <w:r>
              <w:rPr>
                <w:rFonts w:ascii="宋体" w:hAnsi="宋体" w:eastAsia="宋体" w:cs="宋体"/>
                <w:color w:val="auto"/>
                <w:sz w:val="20"/>
                <w:highlight w:val="none"/>
              </w:rPr>
              <w:t>：</w:t>
            </w:r>
            <w:r>
              <w:rPr>
                <w:rFonts w:hint="eastAsia" w:ascii="宋体" w:hAnsi="宋体" w:eastAsia="宋体" w:cs="宋体"/>
                <w:b w:val="0"/>
                <w:i w:val="0"/>
                <w:color w:val="auto"/>
                <w:sz w:val="20"/>
                <w:highlight w:val="none"/>
              </w:rPr>
              <w:t>南昌市红谷滩区政务服务数据管理局</w:t>
            </w:r>
          </w:p>
        </w:tc>
        <w:tc>
          <w:tcPr>
            <w:tcW w:w="2000" w:type="dxa"/>
            <w:shd w:val="clear" w:color="auto" w:fill="auto"/>
            <w:noWrap w:val="0"/>
            <w:vAlign w:val="top"/>
          </w:tcPr>
          <w:p w14:paraId="2B2DA332">
            <w:pPr>
              <w:jc w:val="center"/>
              <w:rPr>
                <w:color w:val="auto"/>
                <w:highlight w:val="none"/>
              </w:rPr>
            </w:pPr>
            <w:r>
              <w:rPr>
                <w:rFonts w:ascii="宋体" w:hAnsi="宋体" w:eastAsia="宋体" w:cs="宋体"/>
                <w:color w:val="auto"/>
                <w:sz w:val="20"/>
                <w:highlight w:val="none"/>
              </w:rPr>
              <w:t>2023年度</w:t>
            </w:r>
          </w:p>
        </w:tc>
        <w:tc>
          <w:tcPr>
            <w:tcW w:w="3772" w:type="dxa"/>
            <w:gridSpan w:val="3"/>
            <w:shd w:val="clear" w:color="auto" w:fill="auto"/>
            <w:noWrap w:val="0"/>
            <w:vAlign w:val="top"/>
          </w:tcPr>
          <w:p w14:paraId="0BAE8793">
            <w:pPr>
              <w:jc w:val="right"/>
              <w:rPr>
                <w:rFonts w:hint="default" w:eastAsia="宋体"/>
                <w:color w:val="auto"/>
                <w:highlight w:val="none"/>
                <w:lang w:val="en-US" w:eastAsia="zh-CN"/>
              </w:rPr>
            </w:pPr>
            <w:r>
              <w:rPr>
                <w:rFonts w:ascii="宋体" w:hAnsi="宋体" w:eastAsia="宋体" w:cs="宋体"/>
                <w:color w:val="auto"/>
                <w:sz w:val="20"/>
                <w:highlight w:val="none"/>
              </w:rPr>
              <w:t>单位：</w:t>
            </w:r>
            <w:r>
              <w:rPr>
                <w:rFonts w:hint="eastAsia" w:ascii="宋体" w:hAnsi="宋体" w:eastAsia="宋体" w:cs="宋体"/>
                <w:color w:val="auto"/>
                <w:sz w:val="20"/>
                <w:highlight w:val="none"/>
                <w:lang w:val="en-US" w:eastAsia="zh-CN"/>
              </w:rPr>
              <w:t>台、辆、套</w:t>
            </w:r>
          </w:p>
        </w:tc>
      </w:tr>
      <w:tr w14:paraId="6B2F51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379" w:hRule="exact"/>
          <w:jc w:val="center"/>
        </w:trPr>
        <w:tc>
          <w:tcPr>
            <w:tcW w:w="5780" w:type="dxa"/>
            <w:gridSpan w:val="3"/>
            <w:shd w:val="clear" w:color="auto" w:fill="auto"/>
            <w:noWrap w:val="0"/>
            <w:vAlign w:val="center"/>
          </w:tcPr>
          <w:p w14:paraId="30720E85">
            <w:pPr>
              <w:jc w:val="center"/>
              <w:rPr>
                <w:color w:val="auto"/>
                <w:highlight w:val="none"/>
              </w:rPr>
            </w:pPr>
            <w:r>
              <w:rPr>
                <w:rFonts w:ascii="宋体" w:hAnsi="宋体" w:eastAsia="宋体" w:cs="宋体"/>
                <w:b w:val="0"/>
                <w:i w:val="0"/>
                <w:color w:val="auto"/>
                <w:sz w:val="20"/>
                <w:highlight w:val="none"/>
              </w:rPr>
              <w:t>项  目</w:t>
            </w:r>
          </w:p>
        </w:tc>
        <w:tc>
          <w:tcPr>
            <w:tcW w:w="880" w:type="dxa"/>
            <w:shd w:val="clear" w:color="auto" w:fill="auto"/>
            <w:noWrap w:val="0"/>
            <w:vAlign w:val="center"/>
          </w:tcPr>
          <w:p w14:paraId="0C560B22">
            <w:pPr>
              <w:jc w:val="center"/>
              <w:rPr>
                <w:color w:val="auto"/>
                <w:highlight w:val="none"/>
              </w:rPr>
            </w:pPr>
            <w:r>
              <w:rPr>
                <w:rFonts w:ascii="宋体" w:hAnsi="宋体" w:eastAsia="宋体" w:cs="宋体"/>
                <w:b w:val="0"/>
                <w:i w:val="0"/>
                <w:color w:val="auto"/>
                <w:sz w:val="20"/>
                <w:highlight w:val="none"/>
              </w:rPr>
              <w:t>栏次</w:t>
            </w:r>
          </w:p>
        </w:tc>
        <w:tc>
          <w:tcPr>
            <w:tcW w:w="2265" w:type="dxa"/>
            <w:shd w:val="clear" w:color="auto" w:fill="auto"/>
            <w:noWrap w:val="0"/>
            <w:vAlign w:val="center"/>
          </w:tcPr>
          <w:p w14:paraId="69E38B5C">
            <w:pPr>
              <w:jc w:val="center"/>
              <w:rPr>
                <w:color w:val="auto"/>
                <w:highlight w:val="none"/>
              </w:rPr>
            </w:pPr>
            <w:r>
              <w:rPr>
                <w:rFonts w:ascii="宋体" w:hAnsi="宋体" w:eastAsia="宋体" w:cs="宋体"/>
                <w:b w:val="0"/>
                <w:i w:val="0"/>
                <w:color w:val="auto"/>
                <w:sz w:val="20"/>
                <w:highlight w:val="none"/>
              </w:rPr>
              <w:t>决算数</w:t>
            </w:r>
          </w:p>
        </w:tc>
      </w:tr>
      <w:tr w14:paraId="1A4680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3377954C">
            <w:pPr>
              <w:jc w:val="left"/>
              <w:rPr>
                <w:color w:val="auto"/>
                <w:highlight w:val="none"/>
              </w:rPr>
            </w:pPr>
            <w:r>
              <w:rPr>
                <w:rFonts w:ascii="宋体" w:hAnsi="宋体" w:eastAsia="宋体" w:cs="宋体"/>
                <w:b w:val="0"/>
                <w:i w:val="0"/>
                <w:color w:val="auto"/>
                <w:sz w:val="20"/>
                <w:highlight w:val="none"/>
              </w:rPr>
              <w:t>一、车辆数合计(台、辆)</w:t>
            </w:r>
          </w:p>
        </w:tc>
        <w:tc>
          <w:tcPr>
            <w:tcW w:w="880" w:type="dxa"/>
            <w:shd w:val="clear" w:color="auto" w:fill="auto"/>
            <w:noWrap w:val="0"/>
            <w:vAlign w:val="center"/>
          </w:tcPr>
          <w:p w14:paraId="131C951C">
            <w:pPr>
              <w:jc w:val="center"/>
              <w:rPr>
                <w:color w:val="auto"/>
                <w:highlight w:val="none"/>
              </w:rPr>
            </w:pPr>
            <w:r>
              <w:rPr>
                <w:rFonts w:ascii="宋体" w:hAnsi="宋体" w:eastAsia="宋体" w:cs="宋体"/>
                <w:b w:val="0"/>
                <w:i w:val="0"/>
                <w:color w:val="auto"/>
                <w:sz w:val="20"/>
                <w:highlight w:val="none"/>
              </w:rPr>
              <w:t>1</w:t>
            </w:r>
          </w:p>
        </w:tc>
        <w:tc>
          <w:tcPr>
            <w:tcW w:w="2265" w:type="dxa"/>
            <w:shd w:val="clear" w:color="auto" w:fill="auto"/>
            <w:noWrap w:val="0"/>
            <w:vAlign w:val="center"/>
          </w:tcPr>
          <w:p w14:paraId="0F6ED057">
            <w:pPr>
              <w:jc w:val="right"/>
              <w:rPr>
                <w:rFonts w:hint="eastAsia" w:ascii="宋体" w:hAnsi="宋体" w:eastAsia="宋体" w:cs="宋体"/>
                <w:b w:val="0"/>
                <w:i w:val="0"/>
                <w:color w:val="auto"/>
                <w:sz w:val="20"/>
                <w:highlight w:val="none"/>
              </w:rPr>
            </w:pPr>
            <w:r>
              <w:rPr>
                <w:rFonts w:hint="eastAsia" w:ascii="宋体" w:hAnsi="宋体" w:eastAsia="宋体" w:cs="宋体"/>
                <w:b w:val="0"/>
                <w:i w:val="0"/>
                <w:color w:val="auto"/>
                <w:sz w:val="20"/>
                <w:highlight w:val="none"/>
              </w:rPr>
              <w:t>0</w:t>
            </w:r>
          </w:p>
        </w:tc>
      </w:tr>
      <w:tr w14:paraId="5CE593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1EA43A24">
            <w:pPr>
              <w:jc w:val="left"/>
              <w:rPr>
                <w:color w:val="auto"/>
                <w:highlight w:val="none"/>
              </w:rPr>
            </w:pPr>
            <w:r>
              <w:rPr>
                <w:rFonts w:ascii="宋体" w:hAnsi="宋体" w:eastAsia="宋体" w:cs="宋体"/>
                <w:b w:val="0"/>
                <w:i w:val="0"/>
                <w:color w:val="auto"/>
                <w:sz w:val="20"/>
                <w:highlight w:val="none"/>
              </w:rPr>
              <w:t xml:space="preserve">  1.副部（省）级及以上领导用车</w:t>
            </w:r>
          </w:p>
        </w:tc>
        <w:tc>
          <w:tcPr>
            <w:tcW w:w="880" w:type="dxa"/>
            <w:shd w:val="clear" w:color="auto" w:fill="auto"/>
            <w:noWrap w:val="0"/>
            <w:vAlign w:val="center"/>
          </w:tcPr>
          <w:p w14:paraId="06150F28">
            <w:pPr>
              <w:jc w:val="center"/>
              <w:rPr>
                <w:color w:val="auto"/>
                <w:highlight w:val="none"/>
              </w:rPr>
            </w:pPr>
            <w:r>
              <w:rPr>
                <w:rFonts w:ascii="宋体" w:hAnsi="宋体" w:eastAsia="宋体" w:cs="宋体"/>
                <w:b w:val="0"/>
                <w:i w:val="0"/>
                <w:color w:val="auto"/>
                <w:sz w:val="20"/>
                <w:highlight w:val="none"/>
              </w:rPr>
              <w:t>2</w:t>
            </w:r>
          </w:p>
        </w:tc>
        <w:tc>
          <w:tcPr>
            <w:tcW w:w="2265" w:type="dxa"/>
            <w:shd w:val="clear" w:color="auto" w:fill="auto"/>
            <w:noWrap w:val="0"/>
            <w:vAlign w:val="center"/>
          </w:tcPr>
          <w:p w14:paraId="53A93EFD">
            <w:pPr>
              <w:jc w:val="right"/>
              <w:rPr>
                <w:color w:val="auto"/>
                <w:highlight w:val="none"/>
              </w:rPr>
            </w:pPr>
            <w:r>
              <w:rPr>
                <w:rFonts w:hint="eastAsia" w:ascii="宋体" w:hAnsi="宋体" w:eastAsia="宋体" w:cs="宋体"/>
                <w:b w:val="0"/>
                <w:i w:val="0"/>
                <w:color w:val="auto"/>
                <w:sz w:val="20"/>
                <w:highlight w:val="none"/>
              </w:rPr>
              <w:t>0</w:t>
            </w:r>
          </w:p>
        </w:tc>
      </w:tr>
      <w:tr w14:paraId="0240B5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79EBEA97">
            <w:pPr>
              <w:jc w:val="left"/>
              <w:rPr>
                <w:color w:val="auto"/>
                <w:highlight w:val="none"/>
              </w:rPr>
            </w:pPr>
            <w:r>
              <w:rPr>
                <w:rFonts w:ascii="宋体" w:hAnsi="宋体" w:eastAsia="宋体" w:cs="宋体"/>
                <w:b w:val="0"/>
                <w:i w:val="0"/>
                <w:color w:val="auto"/>
                <w:sz w:val="20"/>
                <w:highlight w:val="none"/>
              </w:rPr>
              <w:t xml:space="preserve">  2.主要负责人用车</w:t>
            </w:r>
          </w:p>
        </w:tc>
        <w:tc>
          <w:tcPr>
            <w:tcW w:w="880" w:type="dxa"/>
            <w:shd w:val="clear" w:color="auto" w:fill="auto"/>
            <w:noWrap w:val="0"/>
            <w:vAlign w:val="center"/>
          </w:tcPr>
          <w:p w14:paraId="707DE44D">
            <w:pPr>
              <w:jc w:val="center"/>
              <w:rPr>
                <w:color w:val="auto"/>
                <w:highlight w:val="none"/>
              </w:rPr>
            </w:pPr>
            <w:r>
              <w:rPr>
                <w:rFonts w:ascii="宋体" w:hAnsi="宋体" w:eastAsia="宋体" w:cs="宋体"/>
                <w:b w:val="0"/>
                <w:i w:val="0"/>
                <w:color w:val="auto"/>
                <w:sz w:val="20"/>
                <w:highlight w:val="none"/>
              </w:rPr>
              <w:t>3</w:t>
            </w:r>
          </w:p>
        </w:tc>
        <w:tc>
          <w:tcPr>
            <w:tcW w:w="2265" w:type="dxa"/>
            <w:shd w:val="clear" w:color="auto" w:fill="auto"/>
            <w:noWrap w:val="0"/>
            <w:vAlign w:val="center"/>
          </w:tcPr>
          <w:p w14:paraId="4F70E2C9">
            <w:pPr>
              <w:jc w:val="right"/>
              <w:rPr>
                <w:color w:val="auto"/>
                <w:highlight w:val="none"/>
              </w:rPr>
            </w:pPr>
            <w:r>
              <w:rPr>
                <w:rFonts w:hint="eastAsia" w:ascii="宋体" w:hAnsi="宋体" w:eastAsia="宋体" w:cs="宋体"/>
                <w:b w:val="0"/>
                <w:i w:val="0"/>
                <w:color w:val="auto"/>
                <w:sz w:val="20"/>
                <w:highlight w:val="none"/>
              </w:rPr>
              <w:t>0</w:t>
            </w:r>
          </w:p>
        </w:tc>
      </w:tr>
      <w:tr w14:paraId="5A7D3B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14:paraId="5203EF9C">
            <w:pPr>
              <w:jc w:val="left"/>
              <w:rPr>
                <w:color w:val="auto"/>
                <w:highlight w:val="none"/>
              </w:rPr>
            </w:pPr>
            <w:r>
              <w:rPr>
                <w:rFonts w:ascii="宋体" w:hAnsi="宋体" w:eastAsia="宋体" w:cs="宋体"/>
                <w:b w:val="0"/>
                <w:i w:val="0"/>
                <w:color w:val="auto"/>
                <w:sz w:val="20"/>
                <w:highlight w:val="none"/>
              </w:rPr>
              <w:t xml:space="preserve">  3.机要通信用车</w:t>
            </w:r>
          </w:p>
        </w:tc>
        <w:tc>
          <w:tcPr>
            <w:tcW w:w="880" w:type="dxa"/>
            <w:shd w:val="clear" w:color="auto" w:fill="auto"/>
            <w:noWrap w:val="0"/>
            <w:vAlign w:val="center"/>
          </w:tcPr>
          <w:p w14:paraId="68627CB4">
            <w:pPr>
              <w:jc w:val="center"/>
              <w:rPr>
                <w:color w:val="auto"/>
                <w:highlight w:val="none"/>
              </w:rPr>
            </w:pPr>
            <w:r>
              <w:rPr>
                <w:rFonts w:ascii="宋体" w:hAnsi="宋体" w:eastAsia="宋体" w:cs="宋体"/>
                <w:b w:val="0"/>
                <w:i w:val="0"/>
                <w:color w:val="auto"/>
                <w:sz w:val="20"/>
                <w:highlight w:val="none"/>
              </w:rPr>
              <w:t>4</w:t>
            </w:r>
          </w:p>
        </w:tc>
        <w:tc>
          <w:tcPr>
            <w:tcW w:w="2265" w:type="dxa"/>
            <w:shd w:val="clear" w:color="auto" w:fill="auto"/>
            <w:noWrap w:val="0"/>
            <w:vAlign w:val="center"/>
          </w:tcPr>
          <w:p w14:paraId="6CC1308A">
            <w:pPr>
              <w:jc w:val="right"/>
              <w:rPr>
                <w:color w:val="auto"/>
                <w:highlight w:val="none"/>
              </w:rPr>
            </w:pPr>
            <w:r>
              <w:rPr>
                <w:rFonts w:hint="eastAsia" w:ascii="宋体" w:hAnsi="宋体" w:eastAsia="宋体" w:cs="宋体"/>
                <w:b w:val="0"/>
                <w:i w:val="0"/>
                <w:color w:val="auto"/>
                <w:sz w:val="20"/>
                <w:highlight w:val="none"/>
              </w:rPr>
              <w:t>0</w:t>
            </w:r>
          </w:p>
        </w:tc>
      </w:tr>
      <w:tr w14:paraId="3CBF71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1914A2CF">
            <w:pPr>
              <w:jc w:val="left"/>
              <w:rPr>
                <w:color w:val="auto"/>
                <w:highlight w:val="none"/>
              </w:rPr>
            </w:pPr>
            <w:r>
              <w:rPr>
                <w:rFonts w:ascii="宋体" w:hAnsi="宋体" w:eastAsia="宋体" w:cs="宋体"/>
                <w:b w:val="0"/>
                <w:i w:val="0"/>
                <w:color w:val="auto"/>
                <w:sz w:val="20"/>
                <w:highlight w:val="none"/>
              </w:rPr>
              <w:t xml:space="preserve">  4.应急保障用车</w:t>
            </w:r>
          </w:p>
        </w:tc>
        <w:tc>
          <w:tcPr>
            <w:tcW w:w="880" w:type="dxa"/>
            <w:shd w:val="clear" w:color="auto" w:fill="auto"/>
            <w:noWrap w:val="0"/>
            <w:vAlign w:val="center"/>
          </w:tcPr>
          <w:p w14:paraId="09FD2C4B">
            <w:pPr>
              <w:jc w:val="center"/>
              <w:rPr>
                <w:color w:val="auto"/>
                <w:highlight w:val="none"/>
              </w:rPr>
            </w:pPr>
            <w:r>
              <w:rPr>
                <w:rFonts w:ascii="宋体" w:hAnsi="宋体" w:eastAsia="宋体" w:cs="宋体"/>
                <w:b w:val="0"/>
                <w:i w:val="0"/>
                <w:color w:val="auto"/>
                <w:sz w:val="20"/>
                <w:highlight w:val="none"/>
              </w:rPr>
              <w:t>5</w:t>
            </w:r>
          </w:p>
        </w:tc>
        <w:tc>
          <w:tcPr>
            <w:tcW w:w="2265" w:type="dxa"/>
            <w:shd w:val="clear" w:color="auto" w:fill="auto"/>
            <w:noWrap w:val="0"/>
            <w:vAlign w:val="center"/>
          </w:tcPr>
          <w:p w14:paraId="6F1F7CD0">
            <w:pPr>
              <w:jc w:val="right"/>
              <w:rPr>
                <w:color w:val="auto"/>
                <w:highlight w:val="none"/>
              </w:rPr>
            </w:pPr>
            <w:r>
              <w:rPr>
                <w:rFonts w:hint="eastAsia" w:ascii="宋体" w:hAnsi="宋体" w:eastAsia="宋体" w:cs="宋体"/>
                <w:b w:val="0"/>
                <w:i w:val="0"/>
                <w:color w:val="auto"/>
                <w:sz w:val="20"/>
                <w:highlight w:val="none"/>
              </w:rPr>
              <w:t>0</w:t>
            </w:r>
          </w:p>
        </w:tc>
      </w:tr>
      <w:tr w14:paraId="015291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6C306181">
            <w:pPr>
              <w:jc w:val="left"/>
              <w:rPr>
                <w:color w:val="auto"/>
                <w:highlight w:val="none"/>
              </w:rPr>
            </w:pPr>
            <w:r>
              <w:rPr>
                <w:rFonts w:ascii="宋体" w:hAnsi="宋体" w:eastAsia="宋体" w:cs="宋体"/>
                <w:b w:val="0"/>
                <w:i w:val="0"/>
                <w:color w:val="auto"/>
                <w:sz w:val="20"/>
                <w:highlight w:val="none"/>
              </w:rPr>
              <w:t xml:space="preserve">  5.执法执勤用车</w:t>
            </w:r>
          </w:p>
        </w:tc>
        <w:tc>
          <w:tcPr>
            <w:tcW w:w="880" w:type="dxa"/>
            <w:shd w:val="clear" w:color="auto" w:fill="auto"/>
            <w:noWrap w:val="0"/>
            <w:vAlign w:val="center"/>
          </w:tcPr>
          <w:p w14:paraId="6BFFAC0F">
            <w:pPr>
              <w:jc w:val="center"/>
              <w:rPr>
                <w:color w:val="auto"/>
                <w:highlight w:val="none"/>
              </w:rPr>
            </w:pPr>
            <w:r>
              <w:rPr>
                <w:rFonts w:ascii="宋体" w:hAnsi="宋体" w:eastAsia="宋体" w:cs="宋体"/>
                <w:b w:val="0"/>
                <w:i w:val="0"/>
                <w:color w:val="auto"/>
                <w:sz w:val="20"/>
                <w:highlight w:val="none"/>
              </w:rPr>
              <w:t>6</w:t>
            </w:r>
          </w:p>
        </w:tc>
        <w:tc>
          <w:tcPr>
            <w:tcW w:w="2265" w:type="dxa"/>
            <w:shd w:val="clear" w:color="auto" w:fill="auto"/>
            <w:noWrap w:val="0"/>
            <w:vAlign w:val="center"/>
          </w:tcPr>
          <w:p w14:paraId="2252089C">
            <w:pPr>
              <w:jc w:val="right"/>
              <w:rPr>
                <w:color w:val="auto"/>
                <w:highlight w:val="none"/>
              </w:rPr>
            </w:pPr>
            <w:r>
              <w:rPr>
                <w:rFonts w:hint="eastAsia" w:ascii="宋体" w:hAnsi="宋体" w:eastAsia="宋体" w:cs="宋体"/>
                <w:b w:val="0"/>
                <w:i w:val="0"/>
                <w:color w:val="auto"/>
                <w:sz w:val="20"/>
                <w:highlight w:val="none"/>
              </w:rPr>
              <w:t>0</w:t>
            </w:r>
          </w:p>
        </w:tc>
      </w:tr>
      <w:tr w14:paraId="391A93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42D16EE3">
            <w:pPr>
              <w:jc w:val="left"/>
              <w:rPr>
                <w:color w:val="auto"/>
                <w:highlight w:val="none"/>
              </w:rPr>
            </w:pPr>
            <w:r>
              <w:rPr>
                <w:rFonts w:ascii="宋体" w:hAnsi="宋体" w:eastAsia="宋体" w:cs="宋体"/>
                <w:b w:val="0"/>
                <w:i w:val="0"/>
                <w:color w:val="auto"/>
                <w:sz w:val="20"/>
                <w:highlight w:val="none"/>
              </w:rPr>
              <w:t xml:space="preserve">  6.特种专业技术用车</w:t>
            </w:r>
          </w:p>
        </w:tc>
        <w:tc>
          <w:tcPr>
            <w:tcW w:w="880" w:type="dxa"/>
            <w:shd w:val="clear" w:color="auto" w:fill="auto"/>
            <w:noWrap w:val="0"/>
            <w:vAlign w:val="center"/>
          </w:tcPr>
          <w:p w14:paraId="5DDDFB1E">
            <w:pPr>
              <w:jc w:val="center"/>
              <w:rPr>
                <w:color w:val="auto"/>
                <w:highlight w:val="none"/>
              </w:rPr>
            </w:pPr>
            <w:r>
              <w:rPr>
                <w:rFonts w:ascii="宋体" w:hAnsi="宋体" w:eastAsia="宋体" w:cs="宋体"/>
                <w:b w:val="0"/>
                <w:i w:val="0"/>
                <w:color w:val="auto"/>
                <w:sz w:val="20"/>
                <w:highlight w:val="none"/>
              </w:rPr>
              <w:t>7</w:t>
            </w:r>
          </w:p>
        </w:tc>
        <w:tc>
          <w:tcPr>
            <w:tcW w:w="2265" w:type="dxa"/>
            <w:shd w:val="clear" w:color="auto" w:fill="auto"/>
            <w:noWrap w:val="0"/>
            <w:vAlign w:val="center"/>
          </w:tcPr>
          <w:p w14:paraId="309304FA">
            <w:pPr>
              <w:jc w:val="right"/>
              <w:rPr>
                <w:color w:val="auto"/>
                <w:highlight w:val="none"/>
              </w:rPr>
            </w:pPr>
            <w:r>
              <w:rPr>
                <w:rFonts w:hint="eastAsia" w:ascii="宋体" w:hAnsi="宋体" w:eastAsia="宋体" w:cs="宋体"/>
                <w:b w:val="0"/>
                <w:i w:val="0"/>
                <w:color w:val="auto"/>
                <w:sz w:val="20"/>
                <w:highlight w:val="none"/>
              </w:rPr>
              <w:t>0</w:t>
            </w:r>
          </w:p>
        </w:tc>
      </w:tr>
      <w:tr w14:paraId="3BEE07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35794A21">
            <w:pPr>
              <w:jc w:val="left"/>
              <w:rPr>
                <w:color w:val="auto"/>
                <w:highlight w:val="none"/>
              </w:rPr>
            </w:pPr>
            <w:r>
              <w:rPr>
                <w:rFonts w:ascii="宋体" w:hAnsi="宋体" w:eastAsia="宋体" w:cs="宋体"/>
                <w:b w:val="0"/>
                <w:i w:val="0"/>
                <w:color w:val="auto"/>
                <w:sz w:val="20"/>
                <w:highlight w:val="none"/>
              </w:rPr>
              <w:t xml:space="preserve">  7.离退休干部服务用车</w:t>
            </w:r>
          </w:p>
        </w:tc>
        <w:tc>
          <w:tcPr>
            <w:tcW w:w="880" w:type="dxa"/>
            <w:shd w:val="clear" w:color="auto" w:fill="auto"/>
            <w:noWrap w:val="0"/>
            <w:vAlign w:val="center"/>
          </w:tcPr>
          <w:p w14:paraId="79606859">
            <w:pPr>
              <w:jc w:val="center"/>
              <w:rPr>
                <w:color w:val="auto"/>
                <w:highlight w:val="none"/>
              </w:rPr>
            </w:pPr>
            <w:r>
              <w:rPr>
                <w:rFonts w:ascii="宋体" w:hAnsi="宋体" w:eastAsia="宋体" w:cs="宋体"/>
                <w:b w:val="0"/>
                <w:i w:val="0"/>
                <w:color w:val="auto"/>
                <w:sz w:val="20"/>
                <w:highlight w:val="none"/>
              </w:rPr>
              <w:t>8</w:t>
            </w:r>
          </w:p>
        </w:tc>
        <w:tc>
          <w:tcPr>
            <w:tcW w:w="2265" w:type="dxa"/>
            <w:shd w:val="clear" w:color="auto" w:fill="auto"/>
            <w:noWrap w:val="0"/>
            <w:vAlign w:val="center"/>
          </w:tcPr>
          <w:p w14:paraId="1AA4A1B9">
            <w:pPr>
              <w:jc w:val="right"/>
              <w:rPr>
                <w:color w:val="auto"/>
                <w:highlight w:val="none"/>
              </w:rPr>
            </w:pPr>
            <w:r>
              <w:rPr>
                <w:rFonts w:hint="eastAsia" w:ascii="宋体" w:hAnsi="宋体" w:eastAsia="宋体" w:cs="宋体"/>
                <w:b w:val="0"/>
                <w:i w:val="0"/>
                <w:color w:val="auto"/>
                <w:sz w:val="20"/>
                <w:highlight w:val="none"/>
              </w:rPr>
              <w:t>0</w:t>
            </w:r>
          </w:p>
        </w:tc>
      </w:tr>
      <w:tr w14:paraId="0B42F3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14:paraId="45F2AF14">
            <w:pPr>
              <w:jc w:val="left"/>
              <w:rPr>
                <w:color w:val="auto"/>
                <w:highlight w:val="none"/>
              </w:rPr>
            </w:pPr>
            <w:r>
              <w:rPr>
                <w:rFonts w:ascii="宋体" w:hAnsi="宋体" w:eastAsia="宋体" w:cs="宋体"/>
                <w:b w:val="0"/>
                <w:i w:val="0"/>
                <w:color w:val="auto"/>
                <w:sz w:val="20"/>
                <w:highlight w:val="none"/>
              </w:rPr>
              <w:t xml:space="preserve">  8.其他用车</w:t>
            </w:r>
          </w:p>
        </w:tc>
        <w:tc>
          <w:tcPr>
            <w:tcW w:w="880" w:type="dxa"/>
            <w:shd w:val="clear" w:color="auto" w:fill="auto"/>
            <w:noWrap w:val="0"/>
            <w:vAlign w:val="center"/>
          </w:tcPr>
          <w:p w14:paraId="1D911903">
            <w:pPr>
              <w:jc w:val="center"/>
              <w:rPr>
                <w:color w:val="auto"/>
                <w:highlight w:val="none"/>
              </w:rPr>
            </w:pPr>
            <w:r>
              <w:rPr>
                <w:rFonts w:ascii="宋体" w:hAnsi="宋体" w:eastAsia="宋体" w:cs="宋体"/>
                <w:b w:val="0"/>
                <w:i w:val="0"/>
                <w:color w:val="auto"/>
                <w:sz w:val="20"/>
                <w:highlight w:val="none"/>
              </w:rPr>
              <w:t>9</w:t>
            </w:r>
          </w:p>
        </w:tc>
        <w:tc>
          <w:tcPr>
            <w:tcW w:w="2265" w:type="dxa"/>
            <w:shd w:val="clear" w:color="auto" w:fill="auto"/>
            <w:noWrap w:val="0"/>
            <w:vAlign w:val="center"/>
          </w:tcPr>
          <w:p w14:paraId="66E8BBAC">
            <w:pPr>
              <w:jc w:val="right"/>
              <w:rPr>
                <w:color w:val="auto"/>
                <w:highlight w:val="none"/>
              </w:rPr>
            </w:pPr>
            <w:r>
              <w:rPr>
                <w:rFonts w:hint="eastAsia" w:ascii="宋体" w:hAnsi="宋体" w:eastAsia="宋体" w:cs="宋体"/>
                <w:b w:val="0"/>
                <w:i w:val="0"/>
                <w:color w:val="auto"/>
                <w:sz w:val="20"/>
                <w:highlight w:val="none"/>
              </w:rPr>
              <w:t>0</w:t>
            </w:r>
          </w:p>
        </w:tc>
      </w:tr>
      <w:tr w14:paraId="69DB6D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64467F56">
            <w:pPr>
              <w:jc w:val="left"/>
              <w:rPr>
                <w:color w:val="auto"/>
                <w:highlight w:val="none"/>
              </w:rPr>
            </w:pPr>
            <w:r>
              <w:rPr>
                <w:rFonts w:ascii="宋体" w:hAnsi="宋体" w:eastAsia="宋体" w:cs="宋体"/>
                <w:b w:val="0"/>
                <w:i w:val="0"/>
                <w:color w:val="auto"/>
                <w:sz w:val="20"/>
                <w:highlight w:val="none"/>
              </w:rPr>
              <w:t>二、单价100万元（含）以上设备（不含车辆）(台、套)</w:t>
            </w:r>
          </w:p>
        </w:tc>
        <w:tc>
          <w:tcPr>
            <w:tcW w:w="880" w:type="dxa"/>
            <w:shd w:val="clear" w:color="auto" w:fill="auto"/>
            <w:noWrap w:val="0"/>
            <w:vAlign w:val="center"/>
          </w:tcPr>
          <w:p w14:paraId="766668BA">
            <w:pPr>
              <w:jc w:val="center"/>
              <w:rPr>
                <w:color w:val="auto"/>
                <w:highlight w:val="none"/>
              </w:rPr>
            </w:pPr>
            <w:r>
              <w:rPr>
                <w:rFonts w:ascii="宋体" w:hAnsi="宋体" w:eastAsia="宋体" w:cs="宋体"/>
                <w:b w:val="0"/>
                <w:i w:val="0"/>
                <w:color w:val="auto"/>
                <w:sz w:val="20"/>
                <w:highlight w:val="none"/>
              </w:rPr>
              <w:t>10</w:t>
            </w:r>
          </w:p>
        </w:tc>
        <w:tc>
          <w:tcPr>
            <w:tcW w:w="2265" w:type="dxa"/>
            <w:shd w:val="clear" w:color="auto" w:fill="auto"/>
            <w:noWrap w:val="0"/>
            <w:vAlign w:val="center"/>
          </w:tcPr>
          <w:p w14:paraId="6CE6ECC2">
            <w:pPr>
              <w:jc w:val="right"/>
              <w:rPr>
                <w:color w:val="auto"/>
                <w:highlight w:val="none"/>
              </w:rPr>
            </w:pPr>
            <w:r>
              <w:rPr>
                <w:rFonts w:hint="eastAsia" w:ascii="宋体" w:hAnsi="宋体" w:eastAsia="宋体" w:cs="宋体"/>
                <w:b w:val="0"/>
                <w:i w:val="0"/>
                <w:color w:val="auto"/>
                <w:sz w:val="20"/>
                <w:highlight w:val="none"/>
              </w:rPr>
              <w:t>0</w:t>
            </w:r>
          </w:p>
        </w:tc>
      </w:tr>
      <w:tr w14:paraId="3E35ED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970" w:hRule="exact"/>
          <w:jc w:val="center"/>
        </w:trPr>
        <w:tc>
          <w:tcPr>
            <w:tcW w:w="8925" w:type="dxa"/>
            <w:gridSpan w:val="5"/>
            <w:tcBorders>
              <w:left w:val="single" w:color="FFFFFF" w:sz="4" w:space="0"/>
              <w:bottom w:val="single" w:color="FFFFFF" w:sz="4" w:space="0"/>
              <w:right w:val="single" w:color="FFFFFF" w:sz="4" w:space="0"/>
            </w:tcBorders>
            <w:shd w:val="clear" w:color="auto" w:fill="auto"/>
            <w:noWrap w:val="0"/>
            <w:vAlign w:val="center"/>
          </w:tcPr>
          <w:p w14:paraId="290D668C">
            <w:pPr>
              <w:jc w:val="left"/>
              <w:rPr>
                <w:color w:val="auto"/>
                <w:highlight w:val="none"/>
              </w:rPr>
            </w:pPr>
            <w:r>
              <w:rPr>
                <w:rFonts w:ascii="宋体" w:hAnsi="宋体" w:eastAsia="宋体" w:cs="宋体"/>
                <w:b w:val="0"/>
                <w:i w:val="0"/>
                <w:color w:val="auto"/>
                <w:sz w:val="20"/>
                <w:highlight w:val="none"/>
              </w:rPr>
              <w:t>注：1.本表反映截止2023年12月31日，部门(单位)占用的国有资产情况。</w:t>
            </w:r>
          </w:p>
          <w:p w14:paraId="7625B639">
            <w:pPr>
              <w:jc w:val="left"/>
              <w:rPr>
                <w:color w:val="auto"/>
                <w:highlight w:val="none"/>
              </w:rPr>
            </w:pPr>
            <w:r>
              <w:rPr>
                <w:rFonts w:ascii="宋体" w:hAnsi="宋体" w:eastAsia="宋体" w:cs="宋体"/>
                <w:b w:val="0"/>
                <w:i w:val="0"/>
                <w:color w:val="auto"/>
                <w:sz w:val="20"/>
                <w:highlight w:val="none"/>
              </w:rPr>
              <w:t xml:space="preserve">    2.当本表数据为空时，即本部门（单位）无相关资产。</w:t>
            </w:r>
          </w:p>
        </w:tc>
      </w:tr>
    </w:tbl>
    <w:p w14:paraId="09373A31">
      <w:pPr>
        <w:bidi w:val="0"/>
        <w:rPr>
          <w:rFonts w:hint="eastAsia"/>
          <w:color w:val="auto"/>
          <w:highlight w:val="none"/>
        </w:rPr>
      </w:pPr>
    </w:p>
    <w:p w14:paraId="22C26B26">
      <w:pPr>
        <w:bidi w:val="0"/>
        <w:rPr>
          <w:rFonts w:hint="eastAsia"/>
          <w:color w:val="auto"/>
          <w:highlight w:val="none"/>
        </w:rPr>
      </w:pPr>
    </w:p>
    <w:p w14:paraId="32A68564">
      <w:pPr>
        <w:bidi w:val="0"/>
        <w:rPr>
          <w:rFonts w:hint="eastAsia"/>
          <w:color w:val="auto"/>
          <w:highlight w:val="none"/>
        </w:rPr>
      </w:pPr>
    </w:p>
    <w:p w14:paraId="354CF828">
      <w:pPr>
        <w:bidi w:val="0"/>
        <w:rPr>
          <w:rFonts w:hint="eastAsia"/>
          <w:color w:val="auto"/>
          <w:highlight w:val="none"/>
        </w:rPr>
      </w:pPr>
    </w:p>
    <w:p w14:paraId="2A764458">
      <w:pPr>
        <w:bidi w:val="0"/>
        <w:rPr>
          <w:rFonts w:hint="eastAsia"/>
          <w:color w:val="auto"/>
          <w:highlight w:val="none"/>
        </w:rPr>
      </w:pPr>
    </w:p>
    <w:p w14:paraId="5BDFE961">
      <w:pPr>
        <w:bidi w:val="0"/>
        <w:rPr>
          <w:rFonts w:hint="eastAsia"/>
          <w:color w:val="auto"/>
          <w:highlight w:val="none"/>
        </w:rPr>
      </w:pPr>
    </w:p>
    <w:p w14:paraId="21A0EB63">
      <w:pPr>
        <w:bidi w:val="0"/>
        <w:rPr>
          <w:rFonts w:hint="eastAsia"/>
          <w:color w:val="auto"/>
          <w:highlight w:val="none"/>
        </w:rPr>
      </w:pPr>
    </w:p>
    <w:p w14:paraId="3F47722E">
      <w:pPr>
        <w:bidi w:val="0"/>
        <w:rPr>
          <w:rFonts w:hint="eastAsia"/>
          <w:color w:val="auto"/>
          <w:highlight w:val="none"/>
        </w:rPr>
      </w:pPr>
    </w:p>
    <w:p w14:paraId="0953C3B8">
      <w:pPr>
        <w:bidi w:val="0"/>
        <w:rPr>
          <w:rFonts w:hint="eastAsia"/>
          <w:color w:val="auto"/>
          <w:highlight w:val="none"/>
        </w:rPr>
      </w:pPr>
    </w:p>
    <w:p w14:paraId="30C78700">
      <w:pPr>
        <w:bidi w:val="0"/>
        <w:rPr>
          <w:rFonts w:hint="eastAsia"/>
          <w:color w:val="auto"/>
          <w:highlight w:val="none"/>
        </w:rPr>
      </w:pPr>
    </w:p>
    <w:p w14:paraId="6CEF7D9E">
      <w:pPr>
        <w:bidi w:val="0"/>
        <w:rPr>
          <w:rFonts w:hint="eastAsia"/>
          <w:color w:val="auto"/>
          <w:highlight w:val="none"/>
        </w:rPr>
      </w:pPr>
    </w:p>
    <w:p w14:paraId="5BE7F372">
      <w:pPr>
        <w:keepNext w:val="0"/>
        <w:keepLines w:val="0"/>
        <w:pageBreakBefore/>
        <w:widowControl/>
        <w:kinsoku/>
        <w:wordWrap/>
        <w:overflowPunct/>
        <w:topLinePunct w:val="0"/>
        <w:autoSpaceDE/>
        <w:autoSpaceDN/>
        <w:bidi w:val="0"/>
        <w:adjustRightInd/>
        <w:snapToGrid/>
        <w:spacing w:line="600" w:lineRule="exact"/>
        <w:jc w:val="both"/>
        <w:textAlignment w:val="auto"/>
        <w:outlineLvl w:val="0"/>
        <w:rPr>
          <w:rFonts w:hint="eastAsia" w:ascii="宋体" w:hAnsi="宋体" w:cs="宋体"/>
          <w:b/>
          <w:color w:val="auto"/>
          <w:sz w:val="44"/>
          <w:szCs w:val="44"/>
          <w:highlight w:val="none"/>
        </w:rPr>
      </w:pPr>
    </w:p>
    <w:p w14:paraId="6884FF05">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color w:val="auto"/>
          <w:sz w:val="44"/>
          <w:szCs w:val="44"/>
          <w:highlight w:val="none"/>
        </w:rPr>
      </w:pPr>
      <w:r>
        <w:rPr>
          <w:rFonts w:hint="eastAsia" w:ascii="宋体" w:hAnsi="宋体" w:cs="宋体"/>
          <w:b/>
          <w:color w:val="auto"/>
          <w:sz w:val="44"/>
          <w:szCs w:val="44"/>
          <w:highlight w:val="none"/>
        </w:rPr>
        <w:t>第三部分  2023年度</w:t>
      </w:r>
      <w:r>
        <w:rPr>
          <w:rFonts w:hint="eastAsia" w:ascii="宋体" w:hAnsi="宋体" w:cs="宋体"/>
          <w:b/>
          <w:color w:val="auto"/>
          <w:sz w:val="44"/>
          <w:szCs w:val="44"/>
          <w:highlight w:val="none"/>
          <w:lang w:val="en-US" w:eastAsia="zh-CN"/>
        </w:rPr>
        <w:t>单位</w:t>
      </w:r>
      <w:r>
        <w:rPr>
          <w:rFonts w:hint="eastAsia" w:ascii="宋体" w:hAnsi="宋体" w:cs="宋体"/>
          <w:b/>
          <w:color w:val="auto"/>
          <w:sz w:val="44"/>
          <w:szCs w:val="44"/>
          <w:highlight w:val="none"/>
        </w:rPr>
        <w:t>决算情况说明</w:t>
      </w:r>
    </w:p>
    <w:p w14:paraId="65E36FE2">
      <w:pPr>
        <w:ind w:firstLine="630"/>
        <w:jc w:val="left"/>
        <w:rPr>
          <w:rFonts w:hint="eastAsia" w:ascii="仿宋_GB2312" w:hAnsi="仿宋_GB2312" w:eastAsia="仿宋_GB2312"/>
          <w:color w:val="auto"/>
          <w:sz w:val="30"/>
          <w:szCs w:val="30"/>
          <w:highlight w:val="none"/>
        </w:rPr>
      </w:pPr>
    </w:p>
    <w:p w14:paraId="78DA4A4B">
      <w:pPr>
        <w:ind w:firstLine="630"/>
        <w:jc w:val="left"/>
        <w:outlineLvl w:val="1"/>
        <w:rPr>
          <w:rFonts w:hint="eastAsia" w:ascii="黑体" w:hAnsi="黑体" w:eastAsia="黑体"/>
          <w:color w:val="auto"/>
          <w:sz w:val="32"/>
          <w:szCs w:val="32"/>
          <w:highlight w:val="none"/>
        </w:rPr>
      </w:pPr>
      <w:r>
        <w:rPr>
          <w:rFonts w:hint="eastAsia" w:ascii="黑体" w:hAnsi="黑体" w:eastAsia="黑体"/>
          <w:color w:val="auto"/>
          <w:sz w:val="32"/>
          <w:szCs w:val="32"/>
          <w:highlight w:val="none"/>
        </w:rPr>
        <w:t>一、收入决算情况说明</w:t>
      </w:r>
    </w:p>
    <w:p w14:paraId="27DAE1C6">
      <w:pPr>
        <w:ind w:firstLine="640" w:firstLineChars="200"/>
        <w:jc w:val="left"/>
        <w:rPr>
          <w:rFonts w:hint="eastAsia"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rPr>
        <w:t>本</w:t>
      </w:r>
      <w:r>
        <w:rPr>
          <w:rFonts w:hint="eastAsia" w:ascii="仿宋_GB2312" w:hAnsi="仿宋_GB2312" w:eastAsia="仿宋_GB2312"/>
          <w:color w:val="auto"/>
          <w:sz w:val="32"/>
          <w:szCs w:val="32"/>
          <w:highlight w:val="none"/>
          <w:lang w:eastAsia="zh-CN"/>
        </w:rPr>
        <w:t>单位</w:t>
      </w:r>
      <w:r>
        <w:rPr>
          <w:rFonts w:hint="eastAsia" w:ascii="仿宋_GB2312" w:hAnsi="仿宋_GB2312" w:eastAsia="仿宋_GB2312"/>
          <w:color w:val="auto"/>
          <w:sz w:val="32"/>
          <w:szCs w:val="32"/>
          <w:highlight w:val="none"/>
        </w:rPr>
        <w:t>2023年度收入总计</w:t>
      </w:r>
      <w:r>
        <w:rPr>
          <w:rFonts w:hint="eastAsia" w:ascii="仿宋_GB2312" w:hAnsi="仿宋_GB2312" w:eastAsia="仿宋_GB2312"/>
          <w:color w:val="auto"/>
          <w:sz w:val="32"/>
          <w:szCs w:val="32"/>
          <w:highlight w:val="none"/>
          <w:lang w:val="en-US" w:eastAsia="zh-CN"/>
        </w:rPr>
        <w:t>2971.07</w:t>
      </w:r>
      <w:r>
        <w:rPr>
          <w:rFonts w:hint="eastAsia" w:ascii="仿宋_GB2312" w:hAnsi="仿宋_GB2312" w:eastAsia="仿宋_GB2312"/>
          <w:color w:val="auto"/>
          <w:sz w:val="32"/>
          <w:szCs w:val="32"/>
          <w:highlight w:val="none"/>
        </w:rPr>
        <w:t>万元，其中年初结转和结余</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万元，比上年增加</w:t>
      </w:r>
      <w:r>
        <w:rPr>
          <w:rFonts w:hint="eastAsia" w:ascii="仿宋_GB2312" w:hAnsi="仿宋_GB2312" w:eastAsia="仿宋_GB2312"/>
          <w:color w:val="auto"/>
          <w:sz w:val="32"/>
          <w:szCs w:val="32"/>
          <w:highlight w:val="none"/>
          <w:lang w:val="en-US" w:eastAsia="zh-CN"/>
        </w:rPr>
        <w:t>363.25</w:t>
      </w:r>
      <w:r>
        <w:rPr>
          <w:rFonts w:hint="eastAsia" w:ascii="仿宋_GB2312" w:hAnsi="仿宋_GB2312" w:eastAsia="仿宋_GB2312"/>
          <w:color w:val="auto"/>
          <w:sz w:val="32"/>
          <w:szCs w:val="32"/>
          <w:highlight w:val="none"/>
        </w:rPr>
        <w:t>万元，增长</w:t>
      </w:r>
      <w:r>
        <w:rPr>
          <w:rFonts w:hint="eastAsia" w:ascii="仿宋_GB2312" w:hAnsi="仿宋_GB2312" w:eastAsia="仿宋_GB2312"/>
          <w:color w:val="auto"/>
          <w:sz w:val="32"/>
          <w:szCs w:val="32"/>
          <w:highlight w:val="none"/>
          <w:lang w:val="en-US" w:eastAsia="zh-CN"/>
        </w:rPr>
        <w:t>13.93</w:t>
      </w:r>
      <w:r>
        <w:rPr>
          <w:rFonts w:hint="eastAsia" w:ascii="仿宋_GB2312" w:hAnsi="仿宋_GB2312" w:eastAsia="仿宋_GB2312"/>
          <w:color w:val="auto"/>
          <w:sz w:val="32"/>
          <w:szCs w:val="32"/>
          <w:highlight w:val="none"/>
        </w:rPr>
        <w:t>%；使用非财政拨款结余和专用结余</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万元，比上年增加（减少）</w:t>
      </w:r>
      <w:r>
        <w:rPr>
          <w:rFonts w:hint="eastAsia" w:ascii="仿宋_GB2312" w:hAnsi="仿宋_GB2312" w:eastAsia="仿宋_GB2312"/>
          <w:color w:val="auto"/>
          <w:sz w:val="32"/>
          <w:szCs w:val="32"/>
          <w:highlight w:val="none"/>
          <w:lang w:eastAsia="zh-CN"/>
        </w:rPr>
        <w:t>　　</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万元</w:t>
      </w:r>
      <w:r>
        <w:rPr>
          <w:rFonts w:hint="eastAsia" w:ascii="仿宋_GB2312" w:hAnsi="仿宋_GB2312" w:eastAsia="仿宋_GB2312" w:cs="Times New Roman"/>
          <w:color w:val="auto"/>
          <w:sz w:val="32"/>
          <w:szCs w:val="32"/>
          <w:highlight w:val="none"/>
        </w:rPr>
        <w:t>，</w:t>
      </w:r>
      <w:r>
        <w:rPr>
          <w:rFonts w:hint="eastAsia" w:ascii="仿宋_GB2312" w:hAnsi="仿宋_GB2312" w:eastAsia="仿宋_GB2312"/>
          <w:color w:val="auto"/>
          <w:sz w:val="32"/>
          <w:szCs w:val="32"/>
          <w:highlight w:val="none"/>
        </w:rPr>
        <w:t>增长（下降）</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%；本年收入合计</w:t>
      </w:r>
      <w:r>
        <w:rPr>
          <w:rFonts w:hint="eastAsia" w:ascii="仿宋_GB2312" w:hAnsi="仿宋_GB2312" w:eastAsia="仿宋_GB2312"/>
          <w:color w:val="auto"/>
          <w:sz w:val="32"/>
          <w:szCs w:val="32"/>
          <w:highlight w:val="none"/>
          <w:lang w:eastAsia="zh-CN"/>
        </w:rPr>
        <w:t>2971.07</w:t>
      </w:r>
      <w:r>
        <w:rPr>
          <w:rFonts w:hint="eastAsia" w:ascii="仿宋_GB2312" w:hAnsi="仿宋_GB2312" w:eastAsia="仿宋_GB2312"/>
          <w:color w:val="auto"/>
          <w:sz w:val="32"/>
          <w:szCs w:val="32"/>
          <w:highlight w:val="none"/>
        </w:rPr>
        <w:t>万元，比上年增加363.25万元</w:t>
      </w:r>
      <w:r>
        <w:rPr>
          <w:rFonts w:hint="eastAsia" w:ascii="仿宋_GB2312" w:hAnsi="仿宋_GB2312" w:eastAsia="仿宋_GB2312" w:cs="Times New Roman"/>
          <w:color w:val="auto"/>
          <w:sz w:val="32"/>
          <w:szCs w:val="32"/>
          <w:highlight w:val="none"/>
        </w:rPr>
        <w:t>，</w:t>
      </w:r>
      <w:r>
        <w:rPr>
          <w:rFonts w:hint="eastAsia" w:ascii="仿宋_GB2312" w:hAnsi="仿宋_GB2312" w:eastAsia="仿宋_GB2312"/>
          <w:color w:val="auto"/>
          <w:sz w:val="32"/>
          <w:szCs w:val="32"/>
          <w:highlight w:val="none"/>
        </w:rPr>
        <w:t>增长13.93%，</w:t>
      </w:r>
      <w:r>
        <w:rPr>
          <w:rFonts w:hint="eastAsia" w:ascii="仿宋_GB2312" w:hAnsi="仿宋_GB2312" w:eastAsia="仿宋_GB2312"/>
          <w:color w:val="auto"/>
          <w:sz w:val="32"/>
          <w:szCs w:val="32"/>
          <w:highlight w:val="none"/>
          <w:lang w:eastAsia="zh-CN"/>
        </w:rPr>
        <w:t>主要原因：</w:t>
      </w:r>
      <w:r>
        <w:rPr>
          <w:rFonts w:hint="eastAsia" w:ascii="仿宋_GB2312" w:hAnsi="仿宋_GB2312" w:eastAsia="仿宋_GB2312"/>
          <w:color w:val="auto"/>
          <w:sz w:val="32"/>
          <w:szCs w:val="32"/>
          <w:highlight w:val="none"/>
          <w:lang w:val="en-US" w:eastAsia="zh-CN"/>
        </w:rPr>
        <w:t>因2022年机构改革，划转部分区科工局信息化及网络安全相关职能，导致2023年预算支出费用增加</w:t>
      </w:r>
      <w:r>
        <w:rPr>
          <w:rFonts w:hint="eastAsia" w:ascii="仿宋_GB2312" w:hAnsi="仿宋_GB2312" w:eastAsia="仿宋_GB2312"/>
          <w:color w:val="auto"/>
          <w:sz w:val="32"/>
          <w:szCs w:val="32"/>
          <w:highlight w:val="none"/>
        </w:rPr>
        <w:t>。</w:t>
      </w:r>
    </w:p>
    <w:p w14:paraId="3A2A929C">
      <w:pPr>
        <w:ind w:firstLine="640" w:firstLineChars="200"/>
        <w:jc w:val="left"/>
        <w:rPr>
          <w:rFonts w:hint="eastAsia"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rPr>
        <w:t xml:space="preserve">本年收入的具体构成：财政拨款收入2971.07万元，占100.00%；事业收入0.00万元，占0.00%；经营收入0.00万元，占0.00%；上级补助收入0.00万元，占0.00%；附属单位上缴收入0.00万元，占0.00%；其他收入0.00万元，占0.00%。  </w:t>
      </w:r>
    </w:p>
    <w:p w14:paraId="60ED9D85">
      <w:pPr>
        <w:ind w:firstLine="630"/>
        <w:jc w:val="left"/>
        <w:outlineLvl w:val="1"/>
        <w:rPr>
          <w:rFonts w:hint="eastAsia" w:ascii="黑体" w:hAnsi="黑体" w:eastAsia="黑体"/>
          <w:color w:val="auto"/>
          <w:sz w:val="32"/>
          <w:szCs w:val="32"/>
          <w:highlight w:val="none"/>
        </w:rPr>
      </w:pPr>
      <w:r>
        <w:rPr>
          <w:rFonts w:hint="eastAsia" w:ascii="黑体" w:hAnsi="黑体" w:eastAsia="黑体"/>
          <w:color w:val="auto"/>
          <w:sz w:val="32"/>
          <w:szCs w:val="32"/>
          <w:highlight w:val="none"/>
        </w:rPr>
        <w:t>二、支出决算情况说明</w:t>
      </w:r>
    </w:p>
    <w:p w14:paraId="22DE4290">
      <w:pPr>
        <w:ind w:firstLine="640" w:firstLineChars="200"/>
        <w:jc w:val="left"/>
        <w:rPr>
          <w:rFonts w:hint="eastAsia"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rPr>
        <w:t>本</w:t>
      </w:r>
      <w:r>
        <w:rPr>
          <w:rFonts w:hint="eastAsia" w:ascii="仿宋_GB2312" w:hAnsi="仿宋_GB2312" w:eastAsia="仿宋_GB2312"/>
          <w:color w:val="auto"/>
          <w:sz w:val="32"/>
          <w:szCs w:val="32"/>
          <w:highlight w:val="none"/>
          <w:lang w:eastAsia="zh-CN"/>
        </w:rPr>
        <w:t>单位</w:t>
      </w:r>
      <w:r>
        <w:rPr>
          <w:rFonts w:hint="eastAsia" w:ascii="仿宋_GB2312" w:hAnsi="仿宋_GB2312" w:eastAsia="仿宋_GB2312"/>
          <w:color w:val="auto"/>
          <w:sz w:val="32"/>
          <w:szCs w:val="32"/>
          <w:highlight w:val="none"/>
        </w:rPr>
        <w:t>2023年度支出总计</w:t>
      </w:r>
      <w:r>
        <w:rPr>
          <w:rFonts w:hint="eastAsia" w:ascii="仿宋_GB2312" w:hAnsi="仿宋_GB2312" w:eastAsia="仿宋_GB2312"/>
          <w:color w:val="auto"/>
          <w:sz w:val="32"/>
          <w:szCs w:val="32"/>
          <w:highlight w:val="none"/>
          <w:lang w:eastAsia="zh-CN"/>
        </w:rPr>
        <w:t>2971.07</w:t>
      </w:r>
      <w:r>
        <w:rPr>
          <w:rFonts w:hint="eastAsia" w:ascii="仿宋_GB2312" w:hAnsi="仿宋_GB2312" w:eastAsia="仿宋_GB2312"/>
          <w:color w:val="auto"/>
          <w:sz w:val="32"/>
          <w:szCs w:val="32"/>
          <w:highlight w:val="none"/>
        </w:rPr>
        <w:t>万元，其中本年支出合计</w:t>
      </w:r>
      <w:r>
        <w:rPr>
          <w:rFonts w:hint="eastAsia" w:ascii="仿宋_GB2312" w:hAnsi="仿宋_GB2312" w:eastAsia="仿宋_GB2312"/>
          <w:color w:val="auto"/>
          <w:sz w:val="32"/>
          <w:szCs w:val="32"/>
          <w:highlight w:val="none"/>
          <w:lang w:eastAsia="zh-CN"/>
        </w:rPr>
        <w:t>2971.07</w:t>
      </w:r>
      <w:r>
        <w:rPr>
          <w:rFonts w:hint="eastAsia" w:ascii="仿宋_GB2312" w:hAnsi="仿宋_GB2312" w:eastAsia="仿宋_GB2312"/>
          <w:color w:val="auto"/>
          <w:sz w:val="32"/>
          <w:szCs w:val="32"/>
          <w:highlight w:val="none"/>
        </w:rPr>
        <w:t>万元，比上年增加363.25万元，增长13.93%，</w:t>
      </w:r>
      <w:r>
        <w:rPr>
          <w:rFonts w:hint="eastAsia" w:ascii="仿宋_GB2312" w:hAnsi="仿宋_GB2312" w:eastAsia="仿宋_GB2312"/>
          <w:color w:val="auto"/>
          <w:sz w:val="32"/>
          <w:szCs w:val="32"/>
          <w:highlight w:val="none"/>
          <w:lang w:eastAsia="zh-CN"/>
        </w:rPr>
        <w:t>主要原因</w:t>
      </w:r>
      <w:r>
        <w:rPr>
          <w:rFonts w:hint="eastAsia" w:ascii="仿宋_GB2312" w:hAnsi="仿宋_GB2312" w:eastAsia="仿宋_GB2312"/>
          <w:color w:val="auto"/>
          <w:sz w:val="32"/>
          <w:szCs w:val="32"/>
          <w:highlight w:val="none"/>
        </w:rPr>
        <w:t>：</w:t>
      </w:r>
      <w:r>
        <w:rPr>
          <w:rFonts w:hint="eastAsia" w:ascii="仿宋_GB2312" w:hAnsi="仿宋_GB2312" w:eastAsia="仿宋_GB2312"/>
          <w:color w:val="auto"/>
          <w:sz w:val="32"/>
          <w:szCs w:val="32"/>
          <w:highlight w:val="none"/>
          <w:lang w:val="en-US" w:eastAsia="zh-CN"/>
        </w:rPr>
        <w:t>因2022年机构改革，划转部分区科工局信息化及网络安全相关职能，导致2023年预算支出费用增加</w:t>
      </w:r>
      <w:r>
        <w:rPr>
          <w:rFonts w:hint="eastAsia" w:ascii="仿宋_GB2312" w:hAnsi="仿宋_GB2312" w:eastAsia="仿宋_GB2312"/>
          <w:color w:val="auto"/>
          <w:sz w:val="32"/>
          <w:szCs w:val="32"/>
          <w:highlight w:val="none"/>
        </w:rPr>
        <w:t>；结余分配</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万元，比上年增加（减少）</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万元，增长（下降）</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%；年末结转和结余</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万元，比上年增加（减少）</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万元，增长（下降）</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w:t>
      </w:r>
      <w:r>
        <w:rPr>
          <w:rFonts w:hint="eastAsia" w:ascii="仿宋_GB2312" w:hAnsi="仿宋_GB2312" w:eastAsia="仿宋_GB2312"/>
          <w:color w:val="auto"/>
          <w:sz w:val="32"/>
          <w:szCs w:val="32"/>
          <w:highlight w:val="none"/>
          <w:lang w:eastAsia="zh-CN"/>
        </w:rPr>
        <w:t>主要原因</w:t>
      </w:r>
      <w:r>
        <w:rPr>
          <w:rFonts w:hint="eastAsia" w:ascii="仿宋_GB2312" w:hAnsi="仿宋_GB2312" w:eastAsia="仿宋_GB2312"/>
          <w:color w:val="auto"/>
          <w:sz w:val="32"/>
          <w:szCs w:val="32"/>
          <w:highlight w:val="none"/>
        </w:rPr>
        <w:t>：实行0基预算，收入支出预算规划合理，严格执行财政请款制度，极大避免了资金结余。</w:t>
      </w:r>
    </w:p>
    <w:p w14:paraId="404862FB">
      <w:pPr>
        <w:ind w:firstLine="630"/>
        <w:jc w:val="left"/>
        <w:rPr>
          <w:rFonts w:hint="eastAsia"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rPr>
        <w:t>本年支出的具体构成：基本支出</w:t>
      </w:r>
      <w:r>
        <w:rPr>
          <w:rFonts w:hint="eastAsia" w:ascii="仿宋_GB2312" w:hAnsi="仿宋_GB2312" w:eastAsia="仿宋_GB2312"/>
          <w:color w:val="auto"/>
          <w:sz w:val="32"/>
          <w:szCs w:val="32"/>
          <w:highlight w:val="none"/>
          <w:lang w:val="en-US" w:eastAsia="zh-CN"/>
        </w:rPr>
        <w:t>485.12</w:t>
      </w:r>
      <w:r>
        <w:rPr>
          <w:rFonts w:hint="eastAsia" w:ascii="仿宋_GB2312" w:hAnsi="仿宋_GB2312" w:eastAsia="仿宋_GB2312"/>
          <w:color w:val="auto"/>
          <w:sz w:val="32"/>
          <w:szCs w:val="32"/>
          <w:highlight w:val="none"/>
        </w:rPr>
        <w:t>万元，占</w:t>
      </w:r>
      <w:r>
        <w:rPr>
          <w:rFonts w:hint="eastAsia" w:ascii="仿宋_GB2312" w:hAnsi="仿宋_GB2312" w:eastAsia="仿宋_GB2312"/>
          <w:color w:val="auto"/>
          <w:sz w:val="32"/>
          <w:szCs w:val="32"/>
          <w:highlight w:val="none"/>
          <w:lang w:val="en-US" w:eastAsia="zh-CN"/>
        </w:rPr>
        <w:t>16.33</w:t>
      </w:r>
      <w:r>
        <w:rPr>
          <w:rFonts w:hint="eastAsia" w:ascii="仿宋_GB2312" w:hAnsi="仿宋_GB2312" w:eastAsia="仿宋_GB2312"/>
          <w:color w:val="auto"/>
          <w:sz w:val="32"/>
          <w:szCs w:val="32"/>
          <w:highlight w:val="none"/>
        </w:rPr>
        <w:t>%；项目支出</w:t>
      </w:r>
      <w:r>
        <w:rPr>
          <w:rFonts w:hint="eastAsia" w:ascii="仿宋_GB2312" w:hAnsi="仿宋_GB2312" w:eastAsia="仿宋_GB2312"/>
          <w:color w:val="auto"/>
          <w:sz w:val="32"/>
          <w:szCs w:val="32"/>
          <w:highlight w:val="none"/>
          <w:lang w:val="en-US" w:eastAsia="zh-CN"/>
        </w:rPr>
        <w:t>2485.95</w:t>
      </w:r>
      <w:r>
        <w:rPr>
          <w:rFonts w:hint="eastAsia" w:ascii="仿宋_GB2312" w:hAnsi="仿宋_GB2312" w:eastAsia="仿宋_GB2312"/>
          <w:color w:val="auto"/>
          <w:sz w:val="32"/>
          <w:szCs w:val="32"/>
          <w:highlight w:val="none"/>
        </w:rPr>
        <w:t>万元，占</w:t>
      </w:r>
      <w:r>
        <w:rPr>
          <w:rFonts w:hint="eastAsia" w:ascii="仿宋_GB2312" w:hAnsi="仿宋_GB2312" w:eastAsia="仿宋_GB2312"/>
          <w:color w:val="auto"/>
          <w:sz w:val="32"/>
          <w:szCs w:val="32"/>
          <w:highlight w:val="none"/>
          <w:lang w:val="en-US" w:eastAsia="zh-CN"/>
        </w:rPr>
        <w:t>83.67</w:t>
      </w:r>
      <w:r>
        <w:rPr>
          <w:rFonts w:hint="eastAsia" w:ascii="仿宋_GB2312" w:hAnsi="仿宋_GB2312" w:eastAsia="仿宋_GB2312"/>
          <w:color w:val="auto"/>
          <w:sz w:val="32"/>
          <w:szCs w:val="32"/>
          <w:highlight w:val="none"/>
        </w:rPr>
        <w:t>%；经营支出</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万元，占</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%；上缴上级支出</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万元，占</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%；对附属单位补助支出</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万元，占</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w:t>
      </w:r>
    </w:p>
    <w:p w14:paraId="0FA519FE">
      <w:pPr>
        <w:ind w:firstLine="630"/>
        <w:jc w:val="left"/>
        <w:outlineLvl w:val="1"/>
        <w:rPr>
          <w:rFonts w:hint="eastAsia" w:ascii="黑体" w:hAnsi="黑体" w:eastAsia="黑体"/>
          <w:color w:val="auto"/>
          <w:sz w:val="32"/>
          <w:szCs w:val="32"/>
          <w:highlight w:val="none"/>
        </w:rPr>
      </w:pPr>
      <w:r>
        <w:rPr>
          <w:rFonts w:hint="eastAsia" w:ascii="黑体" w:hAnsi="黑体" w:eastAsia="黑体"/>
          <w:color w:val="auto"/>
          <w:sz w:val="32"/>
          <w:szCs w:val="32"/>
          <w:highlight w:val="none"/>
        </w:rPr>
        <w:t>三、财政拨款支出决算情况说明</w:t>
      </w:r>
    </w:p>
    <w:p w14:paraId="383BC8B8">
      <w:pPr>
        <w:ind w:firstLine="630"/>
        <w:jc w:val="left"/>
        <w:rPr>
          <w:rFonts w:hint="eastAsia"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rPr>
        <w:t>本</w:t>
      </w:r>
      <w:r>
        <w:rPr>
          <w:rFonts w:hint="eastAsia" w:ascii="仿宋_GB2312" w:hAnsi="仿宋_GB2312" w:eastAsia="仿宋_GB2312"/>
          <w:color w:val="auto"/>
          <w:sz w:val="32"/>
          <w:szCs w:val="32"/>
          <w:highlight w:val="none"/>
          <w:lang w:eastAsia="zh-CN"/>
        </w:rPr>
        <w:t>单位</w:t>
      </w:r>
      <w:r>
        <w:rPr>
          <w:rFonts w:hint="eastAsia" w:ascii="仿宋_GB2312" w:hAnsi="仿宋_GB2312" w:eastAsia="仿宋_GB2312"/>
          <w:color w:val="auto"/>
          <w:sz w:val="32"/>
          <w:szCs w:val="32"/>
          <w:highlight w:val="none"/>
        </w:rPr>
        <w:t>2023年度财政拨款本年支出年初预算数</w:t>
      </w:r>
      <w:r>
        <w:rPr>
          <w:rFonts w:hint="eastAsia" w:ascii="仿宋_GB2312" w:hAnsi="仿宋_GB2312" w:eastAsia="仿宋_GB2312"/>
          <w:color w:val="auto"/>
          <w:sz w:val="32"/>
          <w:szCs w:val="32"/>
          <w:highlight w:val="none"/>
          <w:lang w:val="en-US" w:eastAsia="zh-CN"/>
        </w:rPr>
        <w:t>3338.57</w:t>
      </w:r>
      <w:r>
        <w:rPr>
          <w:rFonts w:hint="eastAsia" w:ascii="仿宋_GB2312" w:hAnsi="仿宋_GB2312" w:eastAsia="仿宋_GB2312"/>
          <w:color w:val="auto"/>
          <w:sz w:val="32"/>
          <w:szCs w:val="32"/>
          <w:highlight w:val="none"/>
        </w:rPr>
        <w:t>万元，决算数</w:t>
      </w:r>
      <w:r>
        <w:rPr>
          <w:rFonts w:hint="eastAsia" w:ascii="仿宋_GB2312" w:hAnsi="仿宋_GB2312" w:eastAsia="仿宋_GB2312"/>
          <w:color w:val="auto"/>
          <w:sz w:val="32"/>
          <w:szCs w:val="32"/>
          <w:highlight w:val="none"/>
          <w:lang w:eastAsia="zh-CN"/>
        </w:rPr>
        <w:t>2971.07</w:t>
      </w:r>
      <w:r>
        <w:rPr>
          <w:rFonts w:hint="eastAsia" w:ascii="仿宋_GB2312" w:hAnsi="仿宋_GB2312" w:eastAsia="仿宋_GB2312"/>
          <w:color w:val="auto"/>
          <w:sz w:val="32"/>
          <w:szCs w:val="32"/>
          <w:highlight w:val="none"/>
        </w:rPr>
        <w:t>万元，完成年初预算的</w:t>
      </w:r>
      <w:r>
        <w:rPr>
          <w:rFonts w:hint="eastAsia" w:ascii="仿宋_GB2312" w:hAnsi="仿宋_GB2312" w:eastAsia="仿宋_GB2312"/>
          <w:color w:val="auto"/>
          <w:sz w:val="32"/>
          <w:szCs w:val="32"/>
          <w:highlight w:val="none"/>
          <w:lang w:val="en-US" w:eastAsia="zh-CN"/>
        </w:rPr>
        <w:t>88.99</w:t>
      </w:r>
      <w:r>
        <w:rPr>
          <w:rFonts w:hint="eastAsia" w:ascii="仿宋_GB2312" w:hAnsi="仿宋_GB2312" w:eastAsia="仿宋_GB2312"/>
          <w:color w:val="auto"/>
          <w:sz w:val="32"/>
          <w:szCs w:val="32"/>
          <w:highlight w:val="none"/>
        </w:rPr>
        <w:t>%。其中：</w:t>
      </w:r>
    </w:p>
    <w:p w14:paraId="51EE9845">
      <w:pPr>
        <w:ind w:firstLine="640" w:firstLineChars="200"/>
        <w:jc w:val="left"/>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（一）一般公共服务支出（类）年初预算数</w:t>
      </w:r>
      <w:r>
        <w:rPr>
          <w:rFonts w:hint="eastAsia" w:ascii="仿宋_GB2312" w:hAnsi="仿宋_GB2312" w:eastAsia="仿宋_GB2312" w:cs="Times New Roman"/>
          <w:color w:val="auto"/>
          <w:sz w:val="32"/>
          <w:szCs w:val="32"/>
          <w:highlight w:val="none"/>
          <w:lang w:eastAsia="zh-CN"/>
        </w:rPr>
        <w:t>3338.57</w:t>
      </w:r>
      <w:r>
        <w:rPr>
          <w:rFonts w:hint="eastAsia" w:ascii="仿宋_GB2312" w:hAnsi="仿宋_GB2312" w:eastAsia="仿宋_GB2312" w:cs="Times New Roman"/>
          <w:color w:val="auto"/>
          <w:sz w:val="32"/>
          <w:szCs w:val="32"/>
          <w:highlight w:val="none"/>
        </w:rPr>
        <w:t>万元，决算数</w:t>
      </w:r>
      <w:r>
        <w:rPr>
          <w:rFonts w:hint="eastAsia" w:ascii="仿宋_GB2312" w:hAnsi="仿宋_GB2312" w:eastAsia="仿宋_GB2312" w:cs="Times New Roman"/>
          <w:color w:val="auto"/>
          <w:sz w:val="32"/>
          <w:szCs w:val="32"/>
          <w:highlight w:val="none"/>
          <w:lang w:val="en-US" w:eastAsia="zh-CN"/>
        </w:rPr>
        <w:t>2966.99</w:t>
      </w:r>
      <w:r>
        <w:rPr>
          <w:rFonts w:hint="eastAsia" w:ascii="仿宋_GB2312" w:hAnsi="仿宋_GB2312" w:eastAsia="仿宋_GB2312" w:cs="Times New Roman"/>
          <w:color w:val="auto"/>
          <w:sz w:val="32"/>
          <w:szCs w:val="32"/>
          <w:highlight w:val="none"/>
        </w:rPr>
        <w:t>万元，完成年初预算的</w:t>
      </w:r>
      <w:r>
        <w:rPr>
          <w:rFonts w:hint="eastAsia" w:ascii="仿宋_GB2312" w:hAnsi="仿宋_GB2312" w:eastAsia="仿宋_GB2312" w:cs="Times New Roman"/>
          <w:color w:val="auto"/>
          <w:sz w:val="32"/>
          <w:szCs w:val="32"/>
          <w:highlight w:val="none"/>
          <w:lang w:val="en-US" w:eastAsia="zh-CN"/>
        </w:rPr>
        <w:t>88.87</w:t>
      </w:r>
      <w:r>
        <w:rPr>
          <w:rFonts w:hint="eastAsia" w:ascii="仿宋_GB2312" w:hAnsi="仿宋_GB2312" w:eastAsia="仿宋_GB2312" w:cs="Times New Roman"/>
          <w:color w:val="auto"/>
          <w:sz w:val="32"/>
          <w:szCs w:val="32"/>
          <w:highlight w:val="none"/>
        </w:rPr>
        <w:t>%。预决算差异主要原因</w:t>
      </w:r>
      <w:r>
        <w:rPr>
          <w:rFonts w:hint="eastAsia" w:ascii="仿宋_GB2312" w:hAnsi="仿宋_GB2312" w:eastAsia="仿宋_GB2312" w:cs="Times New Roman"/>
          <w:color w:val="auto"/>
          <w:sz w:val="32"/>
          <w:szCs w:val="32"/>
          <w:highlight w:val="none"/>
          <w:lang w:eastAsia="zh-CN"/>
        </w:rPr>
        <w:t>：</w:t>
      </w:r>
      <w:r>
        <w:rPr>
          <w:rFonts w:hint="eastAsia" w:ascii="仿宋_GB2312" w:hAnsi="仿宋_GB2312" w:eastAsia="仿宋_GB2312" w:cs="Times New Roman"/>
          <w:color w:val="auto"/>
          <w:sz w:val="32"/>
          <w:szCs w:val="32"/>
          <w:highlight w:val="none"/>
          <w:lang w:val="en-US" w:eastAsia="zh-CN"/>
        </w:rPr>
        <w:t>部分项目合同付款期限为2年期，当年付款金额减少</w:t>
      </w:r>
      <w:r>
        <w:rPr>
          <w:rFonts w:hint="eastAsia" w:ascii="仿宋_GB2312" w:hAnsi="仿宋_GB2312" w:eastAsia="仿宋_GB2312" w:cs="Times New Roman"/>
          <w:color w:val="auto"/>
          <w:sz w:val="32"/>
          <w:szCs w:val="32"/>
          <w:highlight w:val="none"/>
        </w:rPr>
        <w:t xml:space="preserve">。 </w:t>
      </w:r>
    </w:p>
    <w:p w14:paraId="01518576">
      <w:pPr>
        <w:ind w:firstLine="640" w:firstLineChars="200"/>
        <w:jc w:val="left"/>
        <w:rPr>
          <w:rFonts w:hint="eastAsia"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rPr>
        <w:t>（二）</w:t>
      </w:r>
      <w:r>
        <w:rPr>
          <w:rFonts w:hint="eastAsia" w:ascii="仿宋_GB2312" w:hAnsi="仿宋_GB2312" w:eastAsia="仿宋_GB2312" w:cs="Times New Roman"/>
          <w:color w:val="auto"/>
          <w:sz w:val="32"/>
          <w:szCs w:val="32"/>
          <w:highlight w:val="none"/>
          <w:lang w:val="en-US" w:eastAsia="zh-CN"/>
        </w:rPr>
        <w:t>城乡社区</w:t>
      </w:r>
      <w:r>
        <w:rPr>
          <w:rFonts w:hint="eastAsia" w:ascii="仿宋_GB2312" w:hAnsi="仿宋_GB2312" w:eastAsia="仿宋_GB2312" w:cs="Times New Roman"/>
          <w:color w:val="auto"/>
          <w:sz w:val="32"/>
          <w:szCs w:val="32"/>
          <w:highlight w:val="none"/>
        </w:rPr>
        <w:t>支出</w:t>
      </w:r>
      <w:r>
        <w:rPr>
          <w:rFonts w:hint="eastAsia" w:ascii="仿宋_GB2312" w:hAnsi="仿宋_GB2312" w:eastAsia="仿宋_GB2312"/>
          <w:color w:val="auto"/>
          <w:sz w:val="32"/>
          <w:szCs w:val="32"/>
          <w:highlight w:val="none"/>
        </w:rPr>
        <w:t>（类）年初预算数</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万元，决算数</w:t>
      </w:r>
      <w:r>
        <w:rPr>
          <w:rFonts w:hint="eastAsia" w:ascii="仿宋_GB2312" w:hAnsi="仿宋_GB2312" w:eastAsia="仿宋_GB2312"/>
          <w:color w:val="auto"/>
          <w:sz w:val="32"/>
          <w:szCs w:val="32"/>
          <w:highlight w:val="none"/>
          <w:lang w:val="en-US" w:eastAsia="zh-CN"/>
        </w:rPr>
        <w:t>4.08</w:t>
      </w:r>
      <w:r>
        <w:rPr>
          <w:rFonts w:hint="eastAsia" w:ascii="仿宋_GB2312" w:hAnsi="仿宋_GB2312" w:eastAsia="仿宋_GB2312"/>
          <w:color w:val="auto"/>
          <w:sz w:val="32"/>
          <w:szCs w:val="32"/>
          <w:highlight w:val="none"/>
        </w:rPr>
        <w:t>万元，完成年初预算的</w:t>
      </w:r>
      <w:r>
        <w:rPr>
          <w:rFonts w:hint="eastAsia" w:ascii="仿宋_GB2312" w:hAnsi="仿宋_GB2312" w:eastAsia="仿宋_GB2312"/>
          <w:color w:val="auto"/>
          <w:sz w:val="32"/>
          <w:szCs w:val="32"/>
          <w:highlight w:val="none"/>
          <w:lang w:val="en-US" w:eastAsia="zh-CN"/>
        </w:rPr>
        <w:t>100</w:t>
      </w:r>
      <w:r>
        <w:rPr>
          <w:rFonts w:hint="eastAsia" w:ascii="仿宋_GB2312" w:hAnsi="仿宋_GB2312" w:eastAsia="仿宋_GB2312"/>
          <w:color w:val="auto"/>
          <w:sz w:val="32"/>
          <w:szCs w:val="32"/>
          <w:highlight w:val="none"/>
        </w:rPr>
        <w:t>%。预决算差异主要原因：</w:t>
      </w:r>
      <w:r>
        <w:rPr>
          <w:rFonts w:hint="eastAsia" w:ascii="仿宋_GB2312" w:hAnsi="仿宋_GB2312" w:eastAsia="仿宋_GB2312"/>
          <w:color w:val="auto"/>
          <w:sz w:val="32"/>
          <w:szCs w:val="32"/>
          <w:highlight w:val="none"/>
          <w:lang w:val="en-US" w:eastAsia="zh-CN"/>
        </w:rPr>
        <w:t>政府经济分类选择原因。</w:t>
      </w:r>
    </w:p>
    <w:p w14:paraId="41416CA6">
      <w:pPr>
        <w:ind w:firstLine="585"/>
        <w:jc w:val="left"/>
        <w:outlineLvl w:val="1"/>
        <w:rPr>
          <w:rFonts w:hint="eastAsia" w:ascii="黑体" w:hAnsi="黑体" w:eastAsia="黑体"/>
          <w:color w:val="auto"/>
          <w:sz w:val="32"/>
          <w:szCs w:val="32"/>
          <w:highlight w:val="none"/>
        </w:rPr>
      </w:pPr>
      <w:r>
        <w:rPr>
          <w:rFonts w:hint="eastAsia" w:ascii="黑体" w:hAnsi="黑体" w:eastAsia="黑体"/>
          <w:color w:val="auto"/>
          <w:sz w:val="32"/>
          <w:szCs w:val="32"/>
          <w:highlight w:val="none"/>
        </w:rPr>
        <w:t>四、一般公共预算财政拨款基本支出决算情况说明</w:t>
      </w:r>
    </w:p>
    <w:p w14:paraId="438D382B">
      <w:pPr>
        <w:ind w:firstLine="585"/>
        <w:jc w:val="left"/>
        <w:rPr>
          <w:rFonts w:hint="eastAsia"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lang w:eastAsia="zh-CN"/>
        </w:rPr>
        <w:t>本单位</w:t>
      </w:r>
      <w:r>
        <w:rPr>
          <w:rFonts w:hint="eastAsia" w:ascii="仿宋_GB2312" w:hAnsi="仿宋_GB2312" w:eastAsia="仿宋_GB2312"/>
          <w:color w:val="auto"/>
          <w:sz w:val="32"/>
          <w:szCs w:val="32"/>
          <w:highlight w:val="none"/>
        </w:rPr>
        <w:t>2023年度一般公共预算财政拨款基本支出485.12万元，其中：</w:t>
      </w:r>
    </w:p>
    <w:p w14:paraId="1040911B">
      <w:pPr>
        <w:ind w:firstLine="585"/>
        <w:jc w:val="left"/>
        <w:rPr>
          <w:rFonts w:hint="eastAsia"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rPr>
        <w:t>（一）工资福利支出356.03万元，比上年增加126.36万元</w:t>
      </w:r>
      <w:r>
        <w:rPr>
          <w:rFonts w:hint="eastAsia" w:ascii="仿宋_GB2312" w:hAnsi="仿宋_GB2312" w:eastAsia="仿宋_GB2312" w:cs="Times New Roman"/>
          <w:color w:val="auto"/>
          <w:sz w:val="32"/>
          <w:szCs w:val="32"/>
          <w:highlight w:val="none"/>
        </w:rPr>
        <w:t>，增长55.02%</w:t>
      </w:r>
      <w:r>
        <w:rPr>
          <w:rFonts w:hint="eastAsia" w:ascii="仿宋_GB2312" w:hAnsi="仿宋_GB2312" w:eastAsia="仿宋_GB2312"/>
          <w:color w:val="auto"/>
          <w:sz w:val="32"/>
          <w:szCs w:val="32"/>
          <w:highlight w:val="none"/>
        </w:rPr>
        <w:t>，</w:t>
      </w:r>
      <w:r>
        <w:rPr>
          <w:rFonts w:hint="eastAsia" w:ascii="仿宋_GB2312" w:hAnsi="仿宋_GB2312" w:eastAsia="仿宋_GB2312"/>
          <w:color w:val="auto"/>
          <w:sz w:val="32"/>
          <w:szCs w:val="32"/>
          <w:highlight w:val="none"/>
          <w:lang w:eastAsia="zh-CN"/>
        </w:rPr>
        <w:t>主要原因</w:t>
      </w:r>
      <w:r>
        <w:rPr>
          <w:rFonts w:hint="eastAsia" w:ascii="仿宋_GB2312" w:hAnsi="仿宋_GB2312" w:eastAsia="仿宋_GB2312"/>
          <w:color w:val="auto"/>
          <w:sz w:val="32"/>
          <w:szCs w:val="32"/>
          <w:highlight w:val="none"/>
        </w:rPr>
        <w:t>：</w:t>
      </w:r>
      <w:r>
        <w:rPr>
          <w:rFonts w:hint="eastAsia" w:ascii="仿宋_GB2312" w:hAnsi="仿宋_GB2312" w:eastAsia="仿宋_GB2312"/>
          <w:color w:val="auto"/>
          <w:sz w:val="32"/>
          <w:szCs w:val="32"/>
          <w:highlight w:val="none"/>
          <w:lang w:val="en-US" w:eastAsia="zh-CN"/>
        </w:rPr>
        <w:t>2022年年底选调3名事业编进入单位，2023年中旬调入及考入2名公务员、1名事业编，导致费用增加</w:t>
      </w:r>
      <w:r>
        <w:rPr>
          <w:rFonts w:hint="eastAsia" w:ascii="仿宋_GB2312" w:hAnsi="仿宋_GB2312" w:eastAsia="仿宋_GB2312"/>
          <w:color w:val="auto"/>
          <w:sz w:val="32"/>
          <w:szCs w:val="32"/>
          <w:highlight w:val="none"/>
        </w:rPr>
        <w:t>。</w:t>
      </w:r>
    </w:p>
    <w:p w14:paraId="5783A81A">
      <w:pPr>
        <w:ind w:firstLine="585"/>
        <w:jc w:val="left"/>
        <w:rPr>
          <w:rFonts w:hint="eastAsia"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rPr>
        <w:t>（二）商品和服务支出123.84万元，比上年减少449.56万元，下降78.40%，</w:t>
      </w:r>
      <w:r>
        <w:rPr>
          <w:rFonts w:hint="eastAsia" w:ascii="仿宋_GB2312" w:hAnsi="仿宋_GB2312" w:eastAsia="仿宋_GB2312"/>
          <w:color w:val="auto"/>
          <w:sz w:val="32"/>
          <w:szCs w:val="32"/>
          <w:highlight w:val="none"/>
          <w:lang w:eastAsia="zh-CN"/>
        </w:rPr>
        <w:t>主要原因</w:t>
      </w:r>
      <w:r>
        <w:rPr>
          <w:rFonts w:hint="eastAsia" w:ascii="仿宋_GB2312" w:hAnsi="仿宋_GB2312" w:eastAsia="仿宋_GB2312"/>
          <w:color w:val="auto"/>
          <w:sz w:val="32"/>
          <w:szCs w:val="32"/>
          <w:highlight w:val="none"/>
        </w:rPr>
        <w:t>：</w:t>
      </w:r>
      <w:r>
        <w:rPr>
          <w:rFonts w:hint="eastAsia" w:ascii="仿宋_GB2312" w:hAnsi="仿宋_GB2312" w:eastAsia="仿宋_GB2312"/>
          <w:color w:val="auto"/>
          <w:sz w:val="32"/>
          <w:szCs w:val="32"/>
          <w:highlight w:val="none"/>
          <w:lang w:val="en-US" w:eastAsia="zh-CN"/>
        </w:rPr>
        <w:t>政府经济分类选择原因。</w:t>
      </w:r>
    </w:p>
    <w:p w14:paraId="4E7D6EFC">
      <w:pPr>
        <w:ind w:firstLine="585"/>
        <w:jc w:val="left"/>
        <w:rPr>
          <w:rFonts w:hint="eastAsia"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rPr>
        <w:t>（三）对个人和家庭补助支出5.24万元，比上年增加5.24万元，</w:t>
      </w:r>
      <w:r>
        <w:rPr>
          <w:rFonts w:hint="eastAsia" w:ascii="仿宋_GB2312" w:hAnsi="仿宋_GB2312" w:eastAsia="仿宋_GB2312"/>
          <w:color w:val="auto"/>
          <w:sz w:val="32"/>
          <w:szCs w:val="32"/>
          <w:highlight w:val="none"/>
          <w:lang w:eastAsia="zh-CN"/>
        </w:rPr>
        <w:t>主要原因</w:t>
      </w:r>
      <w:r>
        <w:rPr>
          <w:rFonts w:hint="eastAsia" w:ascii="仿宋_GB2312" w:hAnsi="仿宋_GB2312" w:eastAsia="仿宋_GB2312"/>
          <w:color w:val="auto"/>
          <w:sz w:val="32"/>
          <w:szCs w:val="32"/>
          <w:highlight w:val="none"/>
        </w:rPr>
        <w:t>：</w:t>
      </w:r>
      <w:r>
        <w:rPr>
          <w:rFonts w:hint="eastAsia" w:ascii="仿宋_GB2312" w:hAnsi="仿宋_GB2312" w:eastAsia="仿宋_GB2312"/>
          <w:color w:val="auto"/>
          <w:sz w:val="32"/>
          <w:szCs w:val="32"/>
          <w:highlight w:val="none"/>
          <w:lang w:val="en-US" w:eastAsia="zh-CN"/>
        </w:rPr>
        <w:t>政府经济分类选择原因。</w:t>
      </w:r>
    </w:p>
    <w:p w14:paraId="2E217A7E">
      <w:pPr>
        <w:ind w:firstLine="585"/>
        <w:jc w:val="left"/>
        <w:rPr>
          <w:rFonts w:hint="eastAsia"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rPr>
        <w:t>（四）资本性支出0.00万元，比上年减少8.79万元，下降100.00%，</w:t>
      </w:r>
      <w:r>
        <w:rPr>
          <w:rFonts w:hint="eastAsia" w:ascii="仿宋_GB2312" w:hAnsi="仿宋_GB2312" w:eastAsia="仿宋_GB2312"/>
          <w:color w:val="auto"/>
          <w:sz w:val="32"/>
          <w:szCs w:val="32"/>
          <w:highlight w:val="none"/>
          <w:lang w:eastAsia="zh-CN"/>
        </w:rPr>
        <w:t>主要原因</w:t>
      </w:r>
      <w:r>
        <w:rPr>
          <w:rFonts w:hint="eastAsia" w:ascii="仿宋_GB2312" w:hAnsi="仿宋_GB2312" w:eastAsia="仿宋_GB2312"/>
          <w:color w:val="auto"/>
          <w:sz w:val="32"/>
          <w:szCs w:val="32"/>
          <w:highlight w:val="none"/>
        </w:rPr>
        <w:t>：</w:t>
      </w:r>
      <w:r>
        <w:rPr>
          <w:rFonts w:hint="eastAsia" w:ascii="仿宋_GB2312" w:hAnsi="仿宋_GB2312" w:eastAsia="仿宋_GB2312"/>
          <w:color w:val="auto"/>
          <w:sz w:val="32"/>
          <w:szCs w:val="32"/>
          <w:highlight w:val="none"/>
          <w:lang w:val="en-US" w:eastAsia="zh-CN"/>
        </w:rPr>
        <w:t>政府经济分类选择原因。</w:t>
      </w:r>
    </w:p>
    <w:p w14:paraId="725746DD">
      <w:pPr>
        <w:ind w:firstLine="630"/>
        <w:jc w:val="left"/>
        <w:outlineLvl w:val="1"/>
        <w:rPr>
          <w:rFonts w:hint="eastAsia" w:ascii="黑体" w:hAnsi="黑体" w:eastAsia="黑体"/>
          <w:color w:val="auto"/>
          <w:sz w:val="32"/>
          <w:szCs w:val="32"/>
          <w:highlight w:val="none"/>
        </w:rPr>
      </w:pPr>
      <w:r>
        <w:rPr>
          <w:rFonts w:hint="eastAsia" w:ascii="黑体" w:hAnsi="黑体" w:eastAsia="黑体"/>
          <w:color w:val="auto"/>
          <w:sz w:val="32"/>
          <w:szCs w:val="32"/>
          <w:highlight w:val="none"/>
        </w:rPr>
        <w:t>五、财政拨款“三公”经费支出决算情况说明</w:t>
      </w:r>
    </w:p>
    <w:p w14:paraId="14378858">
      <w:pPr>
        <w:ind w:firstLine="630"/>
        <w:jc w:val="left"/>
        <w:rPr>
          <w:rFonts w:hint="eastAsia"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rPr>
        <w:t>本</w:t>
      </w:r>
      <w:r>
        <w:rPr>
          <w:rFonts w:hint="eastAsia" w:ascii="仿宋_GB2312" w:hAnsi="仿宋_GB2312" w:eastAsia="仿宋_GB2312"/>
          <w:color w:val="auto"/>
          <w:sz w:val="32"/>
          <w:szCs w:val="32"/>
          <w:highlight w:val="none"/>
          <w:lang w:eastAsia="zh-CN"/>
        </w:rPr>
        <w:t>单位</w:t>
      </w:r>
      <w:r>
        <w:rPr>
          <w:rFonts w:hint="eastAsia" w:ascii="仿宋_GB2312" w:hAnsi="仿宋_GB2312" w:eastAsia="仿宋_GB2312"/>
          <w:color w:val="auto"/>
          <w:sz w:val="32"/>
          <w:szCs w:val="32"/>
          <w:highlight w:val="none"/>
        </w:rPr>
        <w:t>2023年度财政拨款“三公”经费支出全年预算数</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万元，决算数</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万元，完成全年预算的</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w:t>
      </w:r>
      <w:r>
        <w:rPr>
          <w:rFonts w:hint="eastAsia" w:ascii="仿宋_GB2312" w:hAnsi="仿宋_GB2312" w:eastAsia="仿宋_GB2312"/>
          <w:color w:val="auto"/>
          <w:sz w:val="32"/>
          <w:szCs w:val="32"/>
          <w:highlight w:val="none"/>
          <w:lang w:val="en-US" w:eastAsia="zh-CN"/>
        </w:rPr>
        <w:t>；</w:t>
      </w:r>
      <w:r>
        <w:rPr>
          <w:rFonts w:hint="eastAsia" w:ascii="仿宋_GB2312" w:hAnsi="仿宋_GB2312" w:eastAsia="仿宋_GB2312"/>
          <w:color w:val="auto"/>
          <w:sz w:val="32"/>
          <w:szCs w:val="32"/>
          <w:highlight w:val="none"/>
        </w:rPr>
        <w:t>决算数比上年增加（减少）</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万元，增长（下降）</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%，其中：</w:t>
      </w:r>
    </w:p>
    <w:p w14:paraId="5D57F9C4">
      <w:pPr>
        <w:ind w:firstLine="640" w:firstLineChars="200"/>
        <w:jc w:val="left"/>
        <w:rPr>
          <w:rFonts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rPr>
        <w:t>（一）因公出国（境）费全年预算数</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万元，决算数</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万元，完成全年预算的</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w:t>
      </w:r>
      <w:r>
        <w:rPr>
          <w:rFonts w:hint="eastAsia" w:ascii="仿宋_GB2312" w:hAnsi="仿宋_GB2312" w:eastAsia="仿宋_GB2312"/>
          <w:color w:val="auto"/>
          <w:sz w:val="32"/>
          <w:szCs w:val="32"/>
          <w:highlight w:val="none"/>
          <w:lang w:eastAsia="zh-CN"/>
        </w:rPr>
        <w:t>主要</w:t>
      </w:r>
      <w:r>
        <w:rPr>
          <w:rFonts w:hint="eastAsia" w:ascii="仿宋_GB2312" w:hAnsi="仿宋_GB2312" w:eastAsia="仿宋_GB2312" w:cs="Times New Roman"/>
          <w:color w:val="auto"/>
          <w:sz w:val="32"/>
          <w:szCs w:val="32"/>
          <w:highlight w:val="none"/>
          <w:lang w:eastAsia="zh-CN"/>
        </w:rPr>
        <w:t>原因</w:t>
      </w:r>
      <w:r>
        <w:rPr>
          <w:rFonts w:hint="eastAsia" w:ascii="仿宋_GB2312" w:hAnsi="仿宋_GB2312" w:eastAsia="仿宋_GB2312" w:cs="Times New Roman"/>
          <w:color w:val="auto"/>
          <w:sz w:val="32"/>
          <w:szCs w:val="32"/>
          <w:highlight w:val="none"/>
        </w:rPr>
        <w:t>：</w:t>
      </w:r>
      <w:r>
        <w:rPr>
          <w:rFonts w:hint="eastAsia" w:ascii="仿宋_GB2312" w:hAnsi="仿宋_GB2312" w:eastAsia="仿宋_GB2312" w:cs="Times New Roman"/>
          <w:color w:val="auto"/>
          <w:sz w:val="32"/>
          <w:szCs w:val="32"/>
          <w:highlight w:val="none"/>
          <w:lang w:eastAsia="zh-CN"/>
        </w:rPr>
        <w:t>未安排相关预算经费</w:t>
      </w:r>
      <w:r>
        <w:rPr>
          <w:rFonts w:hint="eastAsia" w:ascii="仿宋_GB2312" w:hAnsi="仿宋_GB2312" w:eastAsia="仿宋_GB2312" w:cs="Times New Roman"/>
          <w:color w:val="auto"/>
          <w:sz w:val="32"/>
          <w:szCs w:val="32"/>
          <w:highlight w:val="none"/>
        </w:rPr>
        <w:t>。</w:t>
      </w:r>
      <w:r>
        <w:rPr>
          <w:rFonts w:hint="eastAsia" w:ascii="仿宋_GB2312" w:hAnsi="仿宋_GB2312" w:eastAsia="仿宋_GB2312"/>
          <w:color w:val="auto"/>
          <w:sz w:val="32"/>
          <w:szCs w:val="32"/>
          <w:highlight w:val="none"/>
        </w:rPr>
        <w:t>决算数比上年增加（减少）</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万元，增长（下降）</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w:t>
      </w:r>
      <w:r>
        <w:rPr>
          <w:rFonts w:hint="eastAsia" w:ascii="仿宋_GB2312" w:hAnsi="仿宋_GB2312" w:eastAsia="仿宋_GB2312" w:cs="Times New Roman"/>
          <w:color w:val="auto"/>
          <w:sz w:val="32"/>
          <w:szCs w:val="32"/>
          <w:highlight w:val="none"/>
        </w:rPr>
        <w:t>，</w:t>
      </w:r>
      <w:r>
        <w:rPr>
          <w:rFonts w:hint="eastAsia" w:ascii="仿宋_GB2312" w:hAnsi="仿宋_GB2312" w:eastAsia="仿宋_GB2312"/>
          <w:color w:val="auto"/>
          <w:sz w:val="32"/>
          <w:szCs w:val="32"/>
          <w:highlight w:val="none"/>
          <w:lang w:eastAsia="zh-CN"/>
        </w:rPr>
        <w:t>主要原因</w:t>
      </w:r>
      <w:r>
        <w:rPr>
          <w:rFonts w:hint="eastAsia" w:ascii="仿宋_GB2312" w:hAnsi="仿宋_GB2312" w:eastAsia="仿宋_GB2312"/>
          <w:color w:val="auto"/>
          <w:sz w:val="32"/>
          <w:szCs w:val="32"/>
          <w:highlight w:val="none"/>
        </w:rPr>
        <w:t>：</w:t>
      </w:r>
      <w:r>
        <w:rPr>
          <w:rFonts w:hint="eastAsia" w:ascii="仿宋_GB2312" w:hAnsi="仿宋_GB2312" w:eastAsia="仿宋_GB2312"/>
          <w:color w:val="auto"/>
          <w:sz w:val="32"/>
          <w:szCs w:val="32"/>
          <w:highlight w:val="none"/>
          <w:lang w:eastAsia="zh-CN"/>
        </w:rPr>
        <w:t>未安排相关预算经费</w:t>
      </w:r>
      <w:r>
        <w:rPr>
          <w:rFonts w:hint="eastAsia" w:ascii="仿宋_GB2312" w:hAnsi="仿宋_GB2312" w:eastAsia="仿宋_GB2312"/>
          <w:color w:val="auto"/>
          <w:sz w:val="32"/>
          <w:szCs w:val="32"/>
          <w:highlight w:val="none"/>
        </w:rPr>
        <w:t>。全年安排因公出国（境）团组</w:t>
      </w:r>
      <w:r>
        <w:rPr>
          <w:rFonts w:hint="eastAsia" w:ascii="仿宋_GB2312" w:hAnsi="仿宋_GB2312" w:eastAsia="仿宋_GB2312"/>
          <w:color w:val="auto"/>
          <w:sz w:val="32"/>
          <w:szCs w:val="32"/>
          <w:highlight w:val="none"/>
          <w:lang w:eastAsia="zh-CN"/>
        </w:rPr>
        <w:t>　　</w:t>
      </w:r>
      <w:r>
        <w:rPr>
          <w:rFonts w:hint="eastAsia" w:ascii="仿宋_GB2312" w:hAnsi="仿宋_GB2312" w:eastAsia="仿宋_GB2312"/>
          <w:color w:val="auto"/>
          <w:sz w:val="32"/>
          <w:szCs w:val="32"/>
          <w:highlight w:val="none"/>
        </w:rPr>
        <w:t>个，累计</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人次，主要是：</w:t>
      </w:r>
      <w:r>
        <w:rPr>
          <w:rFonts w:hint="eastAsia" w:ascii="仿宋_GB2312" w:hAnsi="仿宋_GB2312" w:eastAsia="仿宋_GB2312"/>
          <w:color w:val="auto"/>
          <w:sz w:val="32"/>
          <w:szCs w:val="32"/>
          <w:highlight w:val="none"/>
          <w:lang w:eastAsia="zh-CN"/>
        </w:rPr>
        <w:t>未安排相关预算经费</w:t>
      </w:r>
      <w:r>
        <w:rPr>
          <w:rFonts w:hint="eastAsia" w:ascii="仿宋_GB2312" w:hAnsi="仿宋_GB2312" w:eastAsia="仿宋_GB2312"/>
          <w:color w:val="auto"/>
          <w:sz w:val="32"/>
          <w:szCs w:val="32"/>
          <w:highlight w:val="none"/>
        </w:rPr>
        <w:t>。</w:t>
      </w:r>
    </w:p>
    <w:p w14:paraId="481FC80C">
      <w:pPr>
        <w:ind w:firstLine="640" w:firstLineChars="200"/>
        <w:jc w:val="left"/>
        <w:rPr>
          <w:rFonts w:hint="eastAsia"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rPr>
        <w:t>（二）公务用车购置及运行维护费全年预算数</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万元，决算数</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万元，其中：</w:t>
      </w:r>
    </w:p>
    <w:p w14:paraId="6F07E90A">
      <w:pPr>
        <w:ind w:firstLine="640" w:firstLineChars="200"/>
        <w:jc w:val="left"/>
        <w:rPr>
          <w:rFonts w:hint="eastAsia"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rPr>
        <w:t>公务用车购置全年预算数</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万元，决算数</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万元，完成全年预算的</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w:t>
      </w:r>
      <w:r>
        <w:rPr>
          <w:rFonts w:hint="eastAsia" w:ascii="仿宋_GB2312" w:hAnsi="仿宋_GB2312" w:eastAsia="仿宋_GB2312"/>
          <w:color w:val="auto"/>
          <w:sz w:val="32"/>
          <w:szCs w:val="32"/>
          <w:highlight w:val="none"/>
          <w:lang w:eastAsia="zh-CN"/>
        </w:rPr>
        <w:t>主要原因</w:t>
      </w:r>
      <w:r>
        <w:rPr>
          <w:rFonts w:hint="eastAsia" w:ascii="仿宋_GB2312" w:hAnsi="仿宋_GB2312" w:eastAsia="仿宋_GB2312"/>
          <w:color w:val="auto"/>
          <w:sz w:val="32"/>
          <w:szCs w:val="32"/>
          <w:highlight w:val="none"/>
        </w:rPr>
        <w:t>：</w:t>
      </w:r>
      <w:r>
        <w:rPr>
          <w:rFonts w:hint="eastAsia" w:ascii="仿宋_GB2312" w:hAnsi="仿宋_GB2312" w:eastAsia="仿宋_GB2312"/>
          <w:color w:val="auto"/>
          <w:sz w:val="32"/>
          <w:szCs w:val="32"/>
          <w:highlight w:val="none"/>
          <w:lang w:eastAsia="zh-CN"/>
        </w:rPr>
        <w:t>未安排相关预算经费</w:t>
      </w:r>
      <w:r>
        <w:rPr>
          <w:rFonts w:hint="eastAsia" w:ascii="仿宋_GB2312" w:hAnsi="仿宋_GB2312" w:eastAsia="仿宋_GB2312"/>
          <w:color w:val="auto"/>
          <w:sz w:val="32"/>
          <w:szCs w:val="32"/>
          <w:highlight w:val="none"/>
        </w:rPr>
        <w:t>。决算数比上年增加（减少）</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万元，增长（下降）</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w:t>
      </w:r>
      <w:r>
        <w:rPr>
          <w:rFonts w:hint="eastAsia" w:ascii="仿宋_GB2312" w:hAnsi="仿宋_GB2312" w:eastAsia="仿宋_GB2312"/>
          <w:color w:val="auto"/>
          <w:sz w:val="32"/>
          <w:szCs w:val="32"/>
          <w:highlight w:val="none"/>
          <w:lang w:eastAsia="zh-CN"/>
        </w:rPr>
        <w:t>主要原因</w:t>
      </w:r>
      <w:r>
        <w:rPr>
          <w:rFonts w:hint="eastAsia" w:ascii="仿宋_GB2312" w:hAnsi="仿宋_GB2312" w:eastAsia="仿宋_GB2312"/>
          <w:color w:val="auto"/>
          <w:sz w:val="32"/>
          <w:szCs w:val="32"/>
          <w:highlight w:val="none"/>
        </w:rPr>
        <w:t>：未安排相关预算经费。全年使用财政拨款购置公务用车</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辆。</w:t>
      </w:r>
    </w:p>
    <w:p w14:paraId="2088B6E4">
      <w:pPr>
        <w:ind w:firstLine="640" w:firstLineChars="200"/>
        <w:jc w:val="left"/>
        <w:rPr>
          <w:rFonts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rPr>
        <w:t>公务用车运行维护费全年预算数</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万元，决算数</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万元，完成全年预算的</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w:t>
      </w:r>
      <w:r>
        <w:rPr>
          <w:rFonts w:hint="eastAsia" w:ascii="仿宋_GB2312" w:hAnsi="仿宋_GB2312" w:eastAsia="仿宋_GB2312"/>
          <w:color w:val="auto"/>
          <w:sz w:val="32"/>
          <w:szCs w:val="32"/>
          <w:highlight w:val="none"/>
          <w:lang w:eastAsia="zh-CN"/>
        </w:rPr>
        <w:t>主要原因</w:t>
      </w:r>
      <w:r>
        <w:rPr>
          <w:rFonts w:hint="eastAsia" w:ascii="仿宋_GB2312" w:hAnsi="仿宋_GB2312" w:eastAsia="仿宋_GB2312"/>
          <w:color w:val="auto"/>
          <w:sz w:val="32"/>
          <w:szCs w:val="32"/>
          <w:highlight w:val="none"/>
        </w:rPr>
        <w:t>：</w:t>
      </w:r>
      <w:r>
        <w:rPr>
          <w:rFonts w:hint="eastAsia" w:ascii="仿宋_GB2312" w:hAnsi="仿宋_GB2312" w:eastAsia="仿宋_GB2312"/>
          <w:color w:val="auto"/>
          <w:sz w:val="32"/>
          <w:szCs w:val="32"/>
          <w:highlight w:val="none"/>
          <w:lang w:eastAsia="zh-CN"/>
        </w:rPr>
        <w:t>未安排相关预算经费</w:t>
      </w:r>
      <w:r>
        <w:rPr>
          <w:rFonts w:hint="eastAsia" w:ascii="仿宋_GB2312" w:hAnsi="仿宋_GB2312" w:eastAsia="仿宋_GB2312"/>
          <w:color w:val="auto"/>
          <w:sz w:val="32"/>
          <w:szCs w:val="32"/>
          <w:highlight w:val="none"/>
        </w:rPr>
        <w:t>。决算数比上年增加（减少）</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万元，增长（下降）</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w:t>
      </w:r>
      <w:r>
        <w:rPr>
          <w:rFonts w:hint="eastAsia" w:ascii="仿宋_GB2312" w:hAnsi="仿宋_GB2312" w:eastAsia="仿宋_GB2312" w:cs="Times New Roman"/>
          <w:color w:val="auto"/>
          <w:sz w:val="32"/>
          <w:szCs w:val="32"/>
          <w:highlight w:val="none"/>
        </w:rPr>
        <w:t>，</w:t>
      </w:r>
      <w:r>
        <w:rPr>
          <w:rFonts w:hint="eastAsia" w:ascii="仿宋_GB2312" w:hAnsi="仿宋_GB2312" w:eastAsia="仿宋_GB2312"/>
          <w:color w:val="auto"/>
          <w:sz w:val="32"/>
          <w:szCs w:val="32"/>
          <w:highlight w:val="none"/>
          <w:lang w:eastAsia="zh-CN"/>
        </w:rPr>
        <w:t>主要原因</w:t>
      </w:r>
      <w:r>
        <w:rPr>
          <w:rFonts w:hint="eastAsia" w:ascii="仿宋_GB2312" w:hAnsi="仿宋_GB2312" w:eastAsia="仿宋_GB2312"/>
          <w:color w:val="auto"/>
          <w:sz w:val="32"/>
          <w:szCs w:val="32"/>
          <w:highlight w:val="none"/>
        </w:rPr>
        <w:t>：未安排相关预算经费。年末使用财政拨款负担费用的公务用车保有量</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辆。</w:t>
      </w:r>
    </w:p>
    <w:p w14:paraId="66216B1B">
      <w:pPr>
        <w:ind w:firstLine="640" w:firstLineChars="200"/>
        <w:jc w:val="left"/>
        <w:rPr>
          <w:rFonts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rPr>
        <w:t>（三）公务接待费全年预算数</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万元，决算数</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万元，完成全年预算的</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w:t>
      </w:r>
      <w:r>
        <w:rPr>
          <w:rFonts w:hint="eastAsia" w:ascii="仿宋_GB2312" w:hAnsi="仿宋_GB2312" w:eastAsia="仿宋_GB2312"/>
          <w:color w:val="auto"/>
          <w:sz w:val="32"/>
          <w:szCs w:val="32"/>
          <w:highlight w:val="none"/>
          <w:lang w:eastAsia="zh-CN"/>
        </w:rPr>
        <w:t>主要原因</w:t>
      </w:r>
      <w:r>
        <w:rPr>
          <w:rFonts w:hint="eastAsia" w:ascii="仿宋_GB2312" w:hAnsi="仿宋_GB2312" w:eastAsia="仿宋_GB2312"/>
          <w:color w:val="auto"/>
          <w:sz w:val="32"/>
          <w:szCs w:val="32"/>
          <w:highlight w:val="none"/>
        </w:rPr>
        <w:t>：未安排相关预算经费。决算数比上年增加（减少）</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万元，增长（下降）</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w:t>
      </w:r>
      <w:r>
        <w:rPr>
          <w:rFonts w:hint="eastAsia" w:ascii="仿宋_GB2312" w:hAnsi="仿宋_GB2312" w:eastAsia="仿宋_GB2312"/>
          <w:color w:val="auto"/>
          <w:sz w:val="32"/>
          <w:szCs w:val="32"/>
          <w:highlight w:val="none"/>
          <w:lang w:eastAsia="zh-CN"/>
        </w:rPr>
        <w:t>主要原因</w:t>
      </w:r>
      <w:r>
        <w:rPr>
          <w:rFonts w:hint="eastAsia" w:ascii="仿宋_GB2312" w:hAnsi="仿宋_GB2312" w:eastAsia="仿宋_GB2312"/>
          <w:color w:val="auto"/>
          <w:sz w:val="32"/>
          <w:szCs w:val="32"/>
          <w:highlight w:val="none"/>
        </w:rPr>
        <w:t>：未安排相关预算经费。全年国内公务接待</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批，累计接待</w:t>
      </w:r>
      <w:r>
        <w:rPr>
          <w:rFonts w:hint="eastAsia" w:ascii="仿宋_GB2312" w:hAnsi="仿宋_GB2312" w:eastAsia="仿宋_GB2312"/>
          <w:color w:val="auto"/>
          <w:sz w:val="32"/>
          <w:szCs w:val="32"/>
          <w:highlight w:val="none"/>
          <w:lang w:eastAsia="zh-CN"/>
        </w:rPr>
        <w:t>　　</w:t>
      </w:r>
      <w:r>
        <w:rPr>
          <w:rFonts w:hint="eastAsia" w:ascii="仿宋_GB2312" w:hAnsi="仿宋_GB2312" w:eastAsia="仿宋_GB2312"/>
          <w:color w:val="auto"/>
          <w:sz w:val="32"/>
          <w:szCs w:val="32"/>
          <w:highlight w:val="none"/>
        </w:rPr>
        <w:t>人次，主要是：未安排相关预算经费。</w:t>
      </w:r>
    </w:p>
    <w:p w14:paraId="63C1F6D0">
      <w:pPr>
        <w:ind w:firstLine="640" w:firstLineChars="200"/>
        <w:jc w:val="left"/>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其中：外事接待费决算数</w:t>
      </w:r>
      <w:r>
        <w:rPr>
          <w:rFonts w:hint="eastAsia" w:ascii="仿宋_GB2312" w:hAnsi="仿宋_GB2312" w:eastAsia="仿宋_GB2312" w:cs="Times New Roman"/>
          <w:color w:val="auto"/>
          <w:sz w:val="32"/>
          <w:szCs w:val="32"/>
          <w:highlight w:val="none"/>
          <w:lang w:val="en-US" w:eastAsia="zh-CN"/>
        </w:rPr>
        <w:t>0</w:t>
      </w:r>
      <w:r>
        <w:rPr>
          <w:rFonts w:hint="eastAsia" w:ascii="仿宋_GB2312" w:hAnsi="仿宋_GB2312" w:eastAsia="仿宋_GB2312" w:cs="Times New Roman"/>
          <w:color w:val="auto"/>
          <w:sz w:val="32"/>
          <w:szCs w:val="32"/>
          <w:highlight w:val="none"/>
        </w:rPr>
        <w:t>万元，决算数</w:t>
      </w:r>
      <w:r>
        <w:rPr>
          <w:rFonts w:hint="eastAsia" w:ascii="仿宋_GB2312" w:hAnsi="仿宋_GB2312" w:eastAsia="仿宋_GB2312"/>
          <w:color w:val="auto"/>
          <w:sz w:val="32"/>
          <w:szCs w:val="32"/>
          <w:highlight w:val="none"/>
        </w:rPr>
        <w:t>比上年增加（减少）</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万元，增长（下降）</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w:t>
      </w:r>
      <w:r>
        <w:rPr>
          <w:rFonts w:hint="eastAsia" w:ascii="仿宋_GB2312" w:hAnsi="仿宋_GB2312" w:eastAsia="仿宋_GB2312" w:cs="Times New Roman"/>
          <w:color w:val="auto"/>
          <w:sz w:val="32"/>
          <w:szCs w:val="32"/>
          <w:highlight w:val="none"/>
        </w:rPr>
        <w:t>，主要原因：未安排相关预算经费。全年外事接待</w:t>
      </w:r>
      <w:r>
        <w:rPr>
          <w:rFonts w:hint="eastAsia" w:ascii="仿宋_GB2312" w:hAnsi="仿宋_GB2312" w:eastAsia="仿宋_GB2312" w:cs="Times New Roman"/>
          <w:color w:val="auto"/>
          <w:sz w:val="32"/>
          <w:szCs w:val="32"/>
          <w:highlight w:val="none"/>
          <w:lang w:val="en-US" w:eastAsia="zh-CN"/>
        </w:rPr>
        <w:t>0</w:t>
      </w:r>
      <w:r>
        <w:rPr>
          <w:rFonts w:hint="eastAsia" w:ascii="仿宋_GB2312" w:hAnsi="仿宋_GB2312" w:eastAsia="仿宋_GB2312" w:cs="Times New Roman"/>
          <w:color w:val="auto"/>
          <w:sz w:val="32"/>
          <w:szCs w:val="32"/>
          <w:highlight w:val="none"/>
        </w:rPr>
        <w:t>批，累计接待</w:t>
      </w:r>
      <w:r>
        <w:rPr>
          <w:rFonts w:hint="eastAsia" w:ascii="仿宋_GB2312" w:hAnsi="仿宋_GB2312" w:eastAsia="仿宋_GB2312" w:cs="Times New Roman"/>
          <w:color w:val="auto"/>
          <w:sz w:val="32"/>
          <w:szCs w:val="32"/>
          <w:highlight w:val="none"/>
          <w:lang w:val="en-US" w:eastAsia="zh-CN"/>
        </w:rPr>
        <w:t>0</w:t>
      </w:r>
      <w:r>
        <w:rPr>
          <w:rFonts w:hint="eastAsia" w:ascii="仿宋_GB2312" w:hAnsi="仿宋_GB2312" w:eastAsia="仿宋_GB2312" w:cs="Times New Roman"/>
          <w:color w:val="auto"/>
          <w:sz w:val="32"/>
          <w:szCs w:val="32"/>
          <w:highlight w:val="none"/>
        </w:rPr>
        <w:t>人次，主要是：未安排相关预算经费。</w:t>
      </w:r>
    </w:p>
    <w:p w14:paraId="4AC53685">
      <w:pPr>
        <w:ind w:firstLine="630"/>
        <w:jc w:val="left"/>
        <w:outlineLvl w:val="1"/>
        <w:rPr>
          <w:rFonts w:hint="eastAsia" w:ascii="黑体" w:hAnsi="黑体" w:eastAsia="黑体"/>
          <w:color w:val="auto"/>
          <w:sz w:val="32"/>
          <w:szCs w:val="32"/>
          <w:highlight w:val="none"/>
        </w:rPr>
      </w:pPr>
      <w:r>
        <w:rPr>
          <w:rFonts w:hint="eastAsia" w:ascii="黑体" w:hAnsi="黑体" w:eastAsia="黑体"/>
          <w:color w:val="auto"/>
          <w:sz w:val="32"/>
          <w:szCs w:val="32"/>
          <w:highlight w:val="none"/>
        </w:rPr>
        <w:t>六、机关运行经费支出情况说明</w:t>
      </w:r>
    </w:p>
    <w:p w14:paraId="63A15C2B">
      <w:pPr>
        <w:ind w:firstLine="630"/>
        <w:jc w:val="left"/>
        <w:rPr>
          <w:rFonts w:hint="eastAsia"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lang w:eastAsia="zh-CN"/>
        </w:rPr>
        <w:t>本单位</w:t>
      </w:r>
      <w:r>
        <w:rPr>
          <w:rFonts w:hint="eastAsia" w:ascii="仿宋_GB2312" w:hAnsi="仿宋_GB2312" w:eastAsia="仿宋_GB2312"/>
          <w:color w:val="auto"/>
          <w:sz w:val="32"/>
          <w:szCs w:val="32"/>
          <w:highlight w:val="none"/>
        </w:rPr>
        <w:t>2023年度机关运行经费支出123.84万元，决算数比上年减少458.34万元，下降78.73%，</w:t>
      </w:r>
      <w:r>
        <w:rPr>
          <w:rFonts w:hint="eastAsia" w:ascii="仿宋_GB2312" w:hAnsi="仿宋_GB2312" w:eastAsia="仿宋_GB2312"/>
          <w:color w:val="auto"/>
          <w:sz w:val="32"/>
          <w:szCs w:val="32"/>
          <w:highlight w:val="none"/>
          <w:lang w:eastAsia="zh-CN"/>
        </w:rPr>
        <w:t>主要原因</w:t>
      </w:r>
      <w:r>
        <w:rPr>
          <w:rFonts w:hint="eastAsia" w:ascii="仿宋_GB2312" w:hAnsi="仿宋_GB2312" w:eastAsia="仿宋_GB2312"/>
          <w:color w:val="auto"/>
          <w:sz w:val="32"/>
          <w:szCs w:val="32"/>
          <w:highlight w:val="none"/>
        </w:rPr>
        <w:t>：</w:t>
      </w:r>
      <w:r>
        <w:rPr>
          <w:rFonts w:hint="eastAsia" w:ascii="仿宋_GB2312" w:hAnsi="仿宋_GB2312" w:eastAsia="仿宋_GB2312"/>
          <w:color w:val="auto"/>
          <w:sz w:val="32"/>
          <w:szCs w:val="32"/>
          <w:highlight w:val="none"/>
          <w:lang w:val="en-US" w:eastAsia="zh-CN"/>
        </w:rPr>
        <w:t>2023年预算房屋租赁费及物业管理费未纳入机关行政经费当中，做在项目经费用中</w:t>
      </w:r>
      <w:r>
        <w:rPr>
          <w:rFonts w:hint="eastAsia" w:ascii="仿宋_GB2312" w:hAnsi="仿宋_GB2312" w:eastAsia="仿宋_GB2312"/>
          <w:color w:val="auto"/>
          <w:sz w:val="32"/>
          <w:szCs w:val="32"/>
          <w:highlight w:val="none"/>
        </w:rPr>
        <w:t>。</w:t>
      </w:r>
    </w:p>
    <w:p w14:paraId="160953CF">
      <w:pPr>
        <w:ind w:firstLine="630"/>
        <w:jc w:val="left"/>
        <w:outlineLvl w:val="1"/>
        <w:rPr>
          <w:rFonts w:ascii="黑体" w:hAnsi="黑体" w:eastAsia="黑体"/>
          <w:color w:val="auto"/>
          <w:sz w:val="32"/>
          <w:szCs w:val="32"/>
          <w:highlight w:val="none"/>
        </w:rPr>
      </w:pPr>
      <w:r>
        <w:rPr>
          <w:rFonts w:hint="eastAsia" w:ascii="黑体" w:hAnsi="黑体" w:eastAsia="黑体"/>
          <w:color w:val="auto"/>
          <w:sz w:val="32"/>
          <w:szCs w:val="32"/>
          <w:highlight w:val="none"/>
        </w:rPr>
        <w:t>七、政府采购支出情况说明</w:t>
      </w:r>
    </w:p>
    <w:p w14:paraId="760C9E71">
      <w:pPr>
        <w:pStyle w:val="15"/>
        <w:spacing w:line="600" w:lineRule="atLeast"/>
        <w:ind w:firstLine="600"/>
        <w:rPr>
          <w:rFonts w:hint="eastAsia" w:ascii="仿宋_GB2312" w:hAnsi="仿宋_GB2312" w:eastAsia="仿宋_GB2312"/>
          <w:color w:val="auto"/>
          <w:sz w:val="32"/>
          <w:szCs w:val="32"/>
          <w:highlight w:val="none"/>
        </w:rPr>
      </w:pPr>
      <w:r>
        <w:rPr>
          <w:rFonts w:hint="eastAsia" w:ascii="仿宋_GB2312" w:hAnsi="仿宋_GB2312" w:eastAsia="仿宋_GB2312"/>
          <w:color w:val="auto"/>
          <w:kern w:val="2"/>
          <w:sz w:val="32"/>
          <w:szCs w:val="32"/>
          <w:highlight w:val="none"/>
          <w:lang w:eastAsia="zh-CN"/>
        </w:rPr>
        <w:t>本单位</w:t>
      </w:r>
      <w:r>
        <w:rPr>
          <w:rFonts w:hint="eastAsia" w:ascii="仿宋_GB2312" w:hAnsi="仿宋_GB2312" w:eastAsia="仿宋_GB2312"/>
          <w:color w:val="auto"/>
          <w:kern w:val="2"/>
          <w:sz w:val="32"/>
          <w:szCs w:val="32"/>
          <w:highlight w:val="none"/>
        </w:rPr>
        <w:t>2023年度政府采购支出总额186</w:t>
      </w:r>
      <w:r>
        <w:rPr>
          <w:rFonts w:hint="eastAsia" w:ascii="仿宋_GB2312" w:hAnsi="仿宋_GB2312" w:eastAsia="仿宋_GB2312"/>
          <w:color w:val="auto"/>
          <w:kern w:val="2"/>
          <w:sz w:val="32"/>
          <w:szCs w:val="32"/>
          <w:highlight w:val="none"/>
          <w:lang w:val="en-US" w:eastAsia="zh-CN"/>
        </w:rPr>
        <w:t>0</w:t>
      </w:r>
      <w:r>
        <w:rPr>
          <w:rFonts w:hint="eastAsia" w:ascii="仿宋_GB2312" w:hAnsi="仿宋_GB2312" w:eastAsia="仿宋_GB2312"/>
          <w:color w:val="auto"/>
          <w:kern w:val="2"/>
          <w:sz w:val="32"/>
          <w:szCs w:val="32"/>
          <w:highlight w:val="none"/>
        </w:rPr>
        <w:t>.</w:t>
      </w:r>
      <w:r>
        <w:rPr>
          <w:rFonts w:hint="eastAsia" w:ascii="仿宋_GB2312" w:hAnsi="仿宋_GB2312" w:eastAsia="仿宋_GB2312"/>
          <w:color w:val="auto"/>
          <w:kern w:val="2"/>
          <w:sz w:val="32"/>
          <w:szCs w:val="32"/>
          <w:highlight w:val="none"/>
          <w:lang w:val="en-US" w:eastAsia="zh-CN"/>
        </w:rPr>
        <w:t>75</w:t>
      </w:r>
      <w:r>
        <w:rPr>
          <w:rFonts w:hint="eastAsia" w:ascii="仿宋_GB2312" w:hAnsi="仿宋_GB2312" w:eastAsia="仿宋_GB2312"/>
          <w:color w:val="auto"/>
          <w:kern w:val="2"/>
          <w:sz w:val="32"/>
          <w:szCs w:val="32"/>
          <w:highlight w:val="none"/>
        </w:rPr>
        <w:t>万元，其中：政府采购货物支出7</w:t>
      </w:r>
      <w:r>
        <w:rPr>
          <w:rFonts w:hint="eastAsia" w:ascii="仿宋_GB2312" w:hAnsi="仿宋_GB2312" w:eastAsia="仿宋_GB2312"/>
          <w:color w:val="auto"/>
          <w:kern w:val="2"/>
          <w:sz w:val="32"/>
          <w:szCs w:val="32"/>
          <w:highlight w:val="none"/>
          <w:lang w:val="en-US" w:eastAsia="zh-CN"/>
        </w:rPr>
        <w:t>08</w:t>
      </w:r>
      <w:r>
        <w:rPr>
          <w:rFonts w:hint="eastAsia" w:ascii="仿宋_GB2312" w:hAnsi="仿宋_GB2312" w:eastAsia="仿宋_GB2312"/>
          <w:color w:val="auto"/>
          <w:kern w:val="2"/>
          <w:sz w:val="32"/>
          <w:szCs w:val="32"/>
          <w:highlight w:val="none"/>
        </w:rPr>
        <w:t>.</w:t>
      </w:r>
      <w:r>
        <w:rPr>
          <w:rFonts w:hint="eastAsia" w:ascii="仿宋_GB2312" w:hAnsi="仿宋_GB2312" w:eastAsia="仿宋_GB2312"/>
          <w:color w:val="auto"/>
          <w:kern w:val="2"/>
          <w:sz w:val="32"/>
          <w:szCs w:val="32"/>
          <w:highlight w:val="none"/>
          <w:lang w:val="en-US" w:eastAsia="zh-CN"/>
        </w:rPr>
        <w:t>63</w:t>
      </w:r>
      <w:r>
        <w:rPr>
          <w:rFonts w:hint="eastAsia" w:ascii="仿宋_GB2312" w:hAnsi="仿宋_GB2312" w:eastAsia="仿宋_GB2312"/>
          <w:color w:val="auto"/>
          <w:kern w:val="2"/>
          <w:sz w:val="32"/>
          <w:szCs w:val="32"/>
          <w:highlight w:val="none"/>
        </w:rPr>
        <w:t>万元、政府采购工程支出0.00万元、政府采购服务支出1152.</w:t>
      </w:r>
      <w:r>
        <w:rPr>
          <w:rFonts w:hint="eastAsia" w:ascii="仿宋_GB2312" w:hAnsi="仿宋_GB2312" w:eastAsia="仿宋_GB2312"/>
          <w:color w:val="auto"/>
          <w:kern w:val="2"/>
          <w:sz w:val="32"/>
          <w:szCs w:val="32"/>
          <w:highlight w:val="none"/>
          <w:lang w:val="en-US" w:eastAsia="zh-CN"/>
        </w:rPr>
        <w:t>13</w:t>
      </w:r>
      <w:r>
        <w:rPr>
          <w:rFonts w:hint="eastAsia" w:ascii="仿宋_GB2312" w:hAnsi="仿宋_GB2312" w:eastAsia="仿宋_GB2312"/>
          <w:color w:val="auto"/>
          <w:kern w:val="2"/>
          <w:sz w:val="32"/>
          <w:szCs w:val="32"/>
          <w:highlight w:val="none"/>
        </w:rPr>
        <w:t>万元。授予中小企业合同金额186</w:t>
      </w:r>
      <w:r>
        <w:rPr>
          <w:rFonts w:hint="eastAsia" w:ascii="仿宋_GB2312" w:hAnsi="仿宋_GB2312" w:eastAsia="仿宋_GB2312"/>
          <w:color w:val="auto"/>
          <w:kern w:val="2"/>
          <w:sz w:val="32"/>
          <w:szCs w:val="32"/>
          <w:highlight w:val="none"/>
          <w:lang w:val="en-US" w:eastAsia="zh-CN"/>
        </w:rPr>
        <w:t>0</w:t>
      </w:r>
      <w:r>
        <w:rPr>
          <w:rFonts w:hint="eastAsia" w:ascii="仿宋_GB2312" w:hAnsi="仿宋_GB2312" w:eastAsia="仿宋_GB2312"/>
          <w:color w:val="auto"/>
          <w:kern w:val="2"/>
          <w:sz w:val="32"/>
          <w:szCs w:val="32"/>
          <w:highlight w:val="none"/>
        </w:rPr>
        <w:t>.</w:t>
      </w:r>
      <w:r>
        <w:rPr>
          <w:rFonts w:hint="eastAsia" w:ascii="仿宋_GB2312" w:hAnsi="仿宋_GB2312" w:eastAsia="仿宋_GB2312"/>
          <w:color w:val="auto"/>
          <w:kern w:val="2"/>
          <w:sz w:val="32"/>
          <w:szCs w:val="32"/>
          <w:highlight w:val="none"/>
          <w:lang w:val="en-US" w:eastAsia="zh-CN"/>
        </w:rPr>
        <w:t>75</w:t>
      </w:r>
      <w:r>
        <w:rPr>
          <w:rFonts w:hint="eastAsia" w:ascii="仿宋_GB2312" w:hAnsi="仿宋_GB2312" w:eastAsia="仿宋_GB2312"/>
          <w:color w:val="auto"/>
          <w:kern w:val="2"/>
          <w:sz w:val="32"/>
          <w:szCs w:val="32"/>
          <w:highlight w:val="none"/>
        </w:rPr>
        <w:t>万元，占政府采购支出总额的100.00%，其中：授予小微企业合同金额186</w:t>
      </w:r>
      <w:r>
        <w:rPr>
          <w:rFonts w:hint="eastAsia" w:ascii="仿宋_GB2312" w:hAnsi="仿宋_GB2312" w:eastAsia="仿宋_GB2312"/>
          <w:color w:val="auto"/>
          <w:kern w:val="2"/>
          <w:sz w:val="32"/>
          <w:szCs w:val="32"/>
          <w:highlight w:val="none"/>
          <w:lang w:val="en-US" w:eastAsia="zh-CN"/>
        </w:rPr>
        <w:t>0</w:t>
      </w:r>
      <w:r>
        <w:rPr>
          <w:rFonts w:hint="eastAsia" w:ascii="仿宋_GB2312" w:hAnsi="仿宋_GB2312" w:eastAsia="仿宋_GB2312"/>
          <w:color w:val="auto"/>
          <w:kern w:val="2"/>
          <w:sz w:val="32"/>
          <w:szCs w:val="32"/>
          <w:highlight w:val="none"/>
        </w:rPr>
        <w:t>.</w:t>
      </w:r>
      <w:r>
        <w:rPr>
          <w:rFonts w:hint="eastAsia" w:ascii="仿宋_GB2312" w:hAnsi="仿宋_GB2312" w:eastAsia="仿宋_GB2312"/>
          <w:color w:val="auto"/>
          <w:kern w:val="2"/>
          <w:sz w:val="32"/>
          <w:szCs w:val="32"/>
          <w:highlight w:val="none"/>
          <w:lang w:val="en-US" w:eastAsia="zh-CN"/>
        </w:rPr>
        <w:t>75</w:t>
      </w:r>
      <w:r>
        <w:rPr>
          <w:rFonts w:hint="eastAsia" w:ascii="仿宋_GB2312" w:hAnsi="仿宋_GB2312" w:eastAsia="仿宋_GB2312"/>
          <w:color w:val="auto"/>
          <w:kern w:val="2"/>
          <w:sz w:val="32"/>
          <w:szCs w:val="32"/>
          <w:highlight w:val="none"/>
        </w:rPr>
        <w:t>万元，占授予中小企业合同金额的100.00%。</w:t>
      </w:r>
      <w:r>
        <w:rPr>
          <w:rFonts w:hint="eastAsia" w:ascii="仿宋_GB2312" w:hAnsi="仿宋_GB2312" w:eastAsia="仿宋_GB2312"/>
          <w:color w:val="auto"/>
          <w:sz w:val="32"/>
          <w:szCs w:val="32"/>
          <w:highlight w:val="none"/>
        </w:rPr>
        <w:t>货物采购授予中小企业合同金额占货物支出金额的</w:t>
      </w:r>
      <w:r>
        <w:rPr>
          <w:rFonts w:hint="eastAsia" w:ascii="仿宋_GB2312" w:hAnsi="仿宋_GB2312" w:eastAsia="仿宋_GB2312"/>
          <w:color w:val="auto"/>
          <w:sz w:val="32"/>
          <w:szCs w:val="32"/>
          <w:highlight w:val="none"/>
          <w:lang w:val="en-US" w:eastAsia="zh-CN"/>
        </w:rPr>
        <w:t>38.08</w:t>
      </w:r>
      <w:r>
        <w:rPr>
          <w:rFonts w:hint="eastAsia" w:ascii="仿宋_GB2312" w:hAnsi="仿宋_GB2312" w:eastAsia="仿宋_GB2312"/>
          <w:color w:val="auto"/>
          <w:sz w:val="32"/>
          <w:szCs w:val="32"/>
          <w:highlight w:val="none"/>
        </w:rPr>
        <w:t>%，工程采购授予中小企业合同金额占工程支出金额的</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rPr>
        <w:t>%，服务采购授予中小企业合同金额占服务支出金额的</w:t>
      </w:r>
      <w:r>
        <w:rPr>
          <w:rFonts w:hint="eastAsia" w:ascii="仿宋_GB2312" w:hAnsi="仿宋_GB2312" w:eastAsia="仿宋_GB2312"/>
          <w:color w:val="auto"/>
          <w:sz w:val="32"/>
          <w:szCs w:val="32"/>
          <w:highlight w:val="none"/>
          <w:lang w:val="en-US" w:eastAsia="zh-CN"/>
        </w:rPr>
        <w:t>61.92</w:t>
      </w:r>
      <w:r>
        <w:rPr>
          <w:rFonts w:hint="eastAsia" w:ascii="仿宋_GB2312" w:hAnsi="仿宋_GB2312" w:eastAsia="仿宋_GB2312"/>
          <w:color w:val="auto"/>
          <w:sz w:val="32"/>
          <w:szCs w:val="32"/>
          <w:highlight w:val="none"/>
        </w:rPr>
        <w:t>%。</w:t>
      </w:r>
    </w:p>
    <w:p w14:paraId="46AC6971">
      <w:pPr>
        <w:ind w:firstLine="630"/>
        <w:jc w:val="left"/>
        <w:outlineLvl w:val="1"/>
        <w:rPr>
          <w:rFonts w:hint="eastAsia" w:ascii="黑体" w:hAnsi="黑体" w:eastAsia="黑体"/>
          <w:color w:val="auto"/>
          <w:sz w:val="32"/>
          <w:szCs w:val="32"/>
          <w:highlight w:val="none"/>
        </w:rPr>
      </w:pPr>
      <w:r>
        <w:rPr>
          <w:rFonts w:hint="eastAsia" w:ascii="黑体" w:hAnsi="黑体" w:eastAsia="黑体"/>
          <w:color w:val="auto"/>
          <w:sz w:val="32"/>
          <w:szCs w:val="32"/>
          <w:highlight w:val="none"/>
        </w:rPr>
        <w:t>八、国有资产占用情况说明</w:t>
      </w:r>
    </w:p>
    <w:p w14:paraId="441E1AC1">
      <w:pPr>
        <w:ind w:firstLine="630"/>
        <w:jc w:val="left"/>
        <w:rPr>
          <w:rFonts w:ascii="仿宋_GB2312" w:hAnsi="仿宋_GB2312" w:eastAsia="仿宋_GB2312"/>
          <w:color w:val="auto"/>
          <w:kern w:val="0"/>
          <w:sz w:val="32"/>
          <w:szCs w:val="32"/>
          <w:highlight w:val="none"/>
        </w:rPr>
      </w:pPr>
      <w:r>
        <w:rPr>
          <w:rFonts w:hint="eastAsia" w:ascii="仿宋_GB2312" w:hAnsi="仿宋_GB2312" w:eastAsia="仿宋_GB2312"/>
          <w:color w:val="auto"/>
          <w:kern w:val="0"/>
          <w:sz w:val="32"/>
          <w:szCs w:val="32"/>
          <w:highlight w:val="none"/>
        </w:rPr>
        <w:t>截止2023年12月31日，</w:t>
      </w:r>
      <w:r>
        <w:rPr>
          <w:rFonts w:hint="eastAsia" w:ascii="仿宋_GB2312" w:hAnsi="仿宋_GB2312" w:eastAsia="仿宋_GB2312"/>
          <w:color w:val="auto"/>
          <w:kern w:val="0"/>
          <w:sz w:val="32"/>
          <w:szCs w:val="32"/>
          <w:highlight w:val="none"/>
          <w:lang w:eastAsia="zh-CN"/>
        </w:rPr>
        <w:t>本单位</w:t>
      </w:r>
      <w:r>
        <w:rPr>
          <w:rFonts w:hint="eastAsia" w:ascii="仿宋_GB2312" w:hAnsi="仿宋_GB2312" w:eastAsia="仿宋_GB2312"/>
          <w:color w:val="auto"/>
          <w:kern w:val="0"/>
          <w:sz w:val="32"/>
          <w:szCs w:val="32"/>
          <w:highlight w:val="none"/>
        </w:rPr>
        <w:t>共有车辆</w:t>
      </w:r>
      <w:r>
        <w:rPr>
          <w:rFonts w:hint="eastAsia" w:ascii="仿宋_GB2312" w:hAnsi="仿宋_GB2312" w:eastAsia="仿宋_GB2312"/>
          <w:color w:val="auto"/>
          <w:sz w:val="32"/>
          <w:szCs w:val="32"/>
          <w:highlight w:val="none"/>
        </w:rPr>
        <w:t>0</w:t>
      </w:r>
      <w:r>
        <w:rPr>
          <w:rFonts w:hint="eastAsia" w:ascii="仿宋_GB2312" w:hAnsi="仿宋_GB2312" w:eastAsia="仿宋_GB2312"/>
          <w:color w:val="auto"/>
          <w:kern w:val="0"/>
          <w:sz w:val="32"/>
          <w:szCs w:val="32"/>
          <w:highlight w:val="none"/>
        </w:rPr>
        <w:t>辆（台），其中：副部（省）级及以上领导用车</w:t>
      </w:r>
      <w:r>
        <w:rPr>
          <w:rFonts w:hint="eastAsia" w:ascii="仿宋_GB2312" w:hAnsi="仿宋_GB2312" w:eastAsia="仿宋_GB2312"/>
          <w:color w:val="auto"/>
          <w:sz w:val="32"/>
          <w:szCs w:val="32"/>
          <w:highlight w:val="none"/>
        </w:rPr>
        <w:t>0</w:t>
      </w:r>
      <w:r>
        <w:rPr>
          <w:rFonts w:hint="eastAsia" w:ascii="仿宋_GB2312" w:hAnsi="仿宋_GB2312" w:eastAsia="仿宋_GB2312"/>
          <w:color w:val="auto"/>
          <w:kern w:val="0"/>
          <w:sz w:val="32"/>
          <w:szCs w:val="32"/>
          <w:highlight w:val="none"/>
        </w:rPr>
        <w:t>辆、主要负责人用车</w:t>
      </w:r>
      <w:r>
        <w:rPr>
          <w:rFonts w:hint="eastAsia" w:ascii="仿宋_GB2312" w:hAnsi="仿宋_GB2312" w:eastAsia="仿宋_GB2312"/>
          <w:color w:val="auto"/>
          <w:sz w:val="32"/>
          <w:szCs w:val="32"/>
          <w:highlight w:val="none"/>
        </w:rPr>
        <w:t>0</w:t>
      </w:r>
      <w:r>
        <w:rPr>
          <w:rFonts w:hint="eastAsia" w:ascii="仿宋_GB2312" w:hAnsi="仿宋_GB2312" w:eastAsia="仿宋_GB2312"/>
          <w:color w:val="auto"/>
          <w:kern w:val="0"/>
          <w:sz w:val="32"/>
          <w:szCs w:val="32"/>
          <w:highlight w:val="none"/>
        </w:rPr>
        <w:t>辆、机要通信用车</w:t>
      </w:r>
      <w:r>
        <w:rPr>
          <w:rFonts w:hint="eastAsia" w:ascii="仿宋_GB2312" w:hAnsi="仿宋_GB2312" w:eastAsia="仿宋_GB2312"/>
          <w:color w:val="auto"/>
          <w:sz w:val="32"/>
          <w:szCs w:val="32"/>
          <w:highlight w:val="none"/>
        </w:rPr>
        <w:t>0</w:t>
      </w:r>
      <w:r>
        <w:rPr>
          <w:rFonts w:hint="eastAsia" w:ascii="仿宋_GB2312" w:hAnsi="仿宋_GB2312" w:eastAsia="仿宋_GB2312"/>
          <w:color w:val="auto"/>
          <w:kern w:val="0"/>
          <w:sz w:val="32"/>
          <w:szCs w:val="32"/>
          <w:highlight w:val="none"/>
        </w:rPr>
        <w:t>辆、应急保障用车</w:t>
      </w:r>
      <w:r>
        <w:rPr>
          <w:rFonts w:hint="eastAsia" w:ascii="仿宋_GB2312" w:hAnsi="仿宋_GB2312" w:eastAsia="仿宋_GB2312"/>
          <w:color w:val="auto"/>
          <w:sz w:val="32"/>
          <w:szCs w:val="32"/>
          <w:highlight w:val="none"/>
        </w:rPr>
        <w:t>0</w:t>
      </w:r>
      <w:r>
        <w:rPr>
          <w:rFonts w:hint="eastAsia" w:ascii="仿宋_GB2312" w:hAnsi="仿宋_GB2312" w:eastAsia="仿宋_GB2312"/>
          <w:color w:val="auto"/>
          <w:kern w:val="0"/>
          <w:sz w:val="32"/>
          <w:szCs w:val="32"/>
          <w:highlight w:val="none"/>
        </w:rPr>
        <w:t>辆、执法执勤用车</w:t>
      </w:r>
      <w:r>
        <w:rPr>
          <w:rFonts w:hint="eastAsia" w:ascii="仿宋_GB2312" w:hAnsi="仿宋_GB2312" w:eastAsia="仿宋_GB2312"/>
          <w:color w:val="auto"/>
          <w:sz w:val="32"/>
          <w:szCs w:val="32"/>
          <w:highlight w:val="none"/>
        </w:rPr>
        <w:t>0</w:t>
      </w:r>
      <w:r>
        <w:rPr>
          <w:rFonts w:hint="eastAsia" w:ascii="仿宋_GB2312" w:hAnsi="仿宋_GB2312" w:eastAsia="仿宋_GB2312"/>
          <w:color w:val="auto"/>
          <w:kern w:val="0"/>
          <w:sz w:val="32"/>
          <w:szCs w:val="32"/>
          <w:highlight w:val="none"/>
        </w:rPr>
        <w:t>辆、特种专业技术用车</w:t>
      </w:r>
      <w:r>
        <w:rPr>
          <w:rFonts w:hint="eastAsia" w:ascii="仿宋_GB2312" w:hAnsi="仿宋_GB2312" w:eastAsia="仿宋_GB2312"/>
          <w:color w:val="auto"/>
          <w:sz w:val="32"/>
          <w:szCs w:val="32"/>
          <w:highlight w:val="none"/>
        </w:rPr>
        <w:t>0</w:t>
      </w:r>
      <w:r>
        <w:rPr>
          <w:rFonts w:hint="eastAsia" w:ascii="仿宋_GB2312" w:hAnsi="仿宋_GB2312" w:eastAsia="仿宋_GB2312"/>
          <w:color w:val="auto"/>
          <w:kern w:val="0"/>
          <w:sz w:val="32"/>
          <w:szCs w:val="32"/>
          <w:highlight w:val="none"/>
        </w:rPr>
        <w:t>辆、离退休干部服务用车</w:t>
      </w:r>
      <w:r>
        <w:rPr>
          <w:rFonts w:hint="eastAsia" w:ascii="仿宋_GB2312" w:hAnsi="仿宋_GB2312" w:eastAsia="仿宋_GB2312"/>
          <w:color w:val="auto"/>
          <w:sz w:val="32"/>
          <w:szCs w:val="32"/>
          <w:highlight w:val="none"/>
        </w:rPr>
        <w:t>0</w:t>
      </w:r>
      <w:r>
        <w:rPr>
          <w:rFonts w:hint="eastAsia" w:ascii="仿宋_GB2312" w:hAnsi="仿宋_GB2312" w:eastAsia="仿宋_GB2312"/>
          <w:color w:val="auto"/>
          <w:kern w:val="0"/>
          <w:sz w:val="32"/>
          <w:szCs w:val="32"/>
          <w:highlight w:val="none"/>
        </w:rPr>
        <w:t>辆、其他用车</w:t>
      </w:r>
      <w:r>
        <w:rPr>
          <w:rFonts w:hint="eastAsia" w:ascii="仿宋_GB2312" w:hAnsi="仿宋_GB2312" w:eastAsia="仿宋_GB2312"/>
          <w:color w:val="auto"/>
          <w:sz w:val="32"/>
          <w:szCs w:val="32"/>
          <w:highlight w:val="none"/>
        </w:rPr>
        <w:t>0</w:t>
      </w:r>
      <w:r>
        <w:rPr>
          <w:rFonts w:hint="eastAsia" w:ascii="仿宋_GB2312" w:hAnsi="仿宋_GB2312" w:eastAsia="仿宋_GB2312"/>
          <w:color w:val="auto"/>
          <w:kern w:val="0"/>
          <w:sz w:val="32"/>
          <w:szCs w:val="32"/>
          <w:highlight w:val="none"/>
        </w:rPr>
        <w:t>辆。</w:t>
      </w:r>
      <w:r>
        <w:rPr>
          <w:rFonts w:hint="eastAsia" w:ascii="仿宋_GB2312" w:hAnsi="仿宋_GB2312" w:eastAsia="仿宋_GB2312"/>
          <w:color w:val="auto"/>
          <w:kern w:val="0"/>
          <w:sz w:val="32"/>
          <w:szCs w:val="32"/>
          <w:highlight w:val="none"/>
          <w:lang w:eastAsia="zh-CN"/>
        </w:rPr>
        <w:t>本单位</w:t>
      </w:r>
      <w:r>
        <w:rPr>
          <w:rFonts w:hint="eastAsia" w:ascii="仿宋_GB2312" w:hAnsi="仿宋_GB2312" w:eastAsia="仿宋_GB2312"/>
          <w:color w:val="auto"/>
          <w:kern w:val="0"/>
          <w:sz w:val="32"/>
          <w:szCs w:val="32"/>
          <w:highlight w:val="none"/>
        </w:rPr>
        <w:t>单价100万元（含）以上设备（不含车辆）</w:t>
      </w:r>
      <w:r>
        <w:rPr>
          <w:rFonts w:hint="eastAsia" w:ascii="仿宋_GB2312" w:hAnsi="仿宋_GB2312" w:eastAsia="仿宋_GB2312"/>
          <w:color w:val="auto"/>
          <w:sz w:val="32"/>
          <w:szCs w:val="32"/>
          <w:highlight w:val="none"/>
        </w:rPr>
        <w:t>0</w:t>
      </w:r>
      <w:r>
        <w:rPr>
          <w:rFonts w:hint="eastAsia" w:ascii="仿宋_GB2312" w:hAnsi="仿宋_GB2312" w:eastAsia="仿宋_GB2312"/>
          <w:color w:val="auto"/>
          <w:kern w:val="0"/>
          <w:sz w:val="32"/>
          <w:szCs w:val="32"/>
          <w:highlight w:val="none"/>
        </w:rPr>
        <w:t>台（套）。</w:t>
      </w:r>
    </w:p>
    <w:p w14:paraId="3307CCC8">
      <w:pPr>
        <w:ind w:firstLine="630"/>
        <w:jc w:val="left"/>
        <w:outlineLvl w:val="1"/>
        <w:rPr>
          <w:rFonts w:hint="eastAsia" w:ascii="黑体" w:hAnsi="黑体" w:eastAsia="黑体"/>
          <w:color w:val="auto"/>
          <w:sz w:val="32"/>
          <w:szCs w:val="32"/>
          <w:highlight w:val="none"/>
        </w:rPr>
      </w:pPr>
      <w:r>
        <w:rPr>
          <w:rFonts w:hint="eastAsia" w:ascii="黑体" w:hAnsi="黑体" w:eastAsia="黑体"/>
          <w:color w:val="auto"/>
          <w:sz w:val="32"/>
          <w:szCs w:val="32"/>
          <w:highlight w:val="none"/>
        </w:rPr>
        <w:t>九、预算绩效情况说明</w:t>
      </w:r>
    </w:p>
    <w:p w14:paraId="5106B644">
      <w:pPr>
        <w:autoSpaceDE w:val="0"/>
        <w:autoSpaceDN w:val="0"/>
        <w:adjustRightInd w:val="0"/>
        <w:spacing w:line="360" w:lineRule="auto"/>
        <w:ind w:firstLine="600"/>
        <w:jc w:val="left"/>
        <w:outlineLvl w:val="2"/>
        <w:rPr>
          <w:rFonts w:hint="eastAsia" w:ascii="仿宋_GB2312" w:hAnsi="仿宋_GB2312" w:eastAsia="仿宋_GB2312" w:cs="仿宋_GB2312"/>
          <w:b/>
          <w:bCs/>
          <w:color w:val="auto"/>
          <w:kern w:val="0"/>
          <w:sz w:val="32"/>
          <w:szCs w:val="32"/>
          <w:highlight w:val="none"/>
        </w:rPr>
      </w:pPr>
      <w:r>
        <w:rPr>
          <w:rFonts w:hint="eastAsia" w:ascii="仿宋_GB2312" w:hAnsi="仿宋_GB2312" w:eastAsia="仿宋_GB2312" w:cs="仿宋_GB2312"/>
          <w:b/>
          <w:bCs/>
          <w:color w:val="auto"/>
          <w:kern w:val="0"/>
          <w:sz w:val="32"/>
          <w:szCs w:val="32"/>
          <w:highlight w:val="none"/>
        </w:rPr>
        <w:t>（一）绩效管理工作开展情况。</w:t>
      </w:r>
    </w:p>
    <w:p w14:paraId="45DC6474">
      <w:pPr>
        <w:autoSpaceDE w:val="0"/>
        <w:autoSpaceDN w:val="0"/>
        <w:adjustRightInd w:val="0"/>
        <w:spacing w:line="360" w:lineRule="auto"/>
        <w:ind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根据预算绩效管理要求，我</w:t>
      </w:r>
      <w:r>
        <w:rPr>
          <w:rFonts w:hint="eastAsia" w:ascii="仿宋_GB2312" w:hAnsi="仿宋_GB2312" w:eastAsia="仿宋_GB2312" w:cs="仿宋_GB2312"/>
          <w:color w:val="auto"/>
          <w:kern w:val="0"/>
          <w:sz w:val="32"/>
          <w:szCs w:val="32"/>
          <w:highlight w:val="none"/>
          <w:lang w:val="en-US" w:eastAsia="zh-CN"/>
        </w:rPr>
        <w:t>单位</w:t>
      </w:r>
      <w:r>
        <w:rPr>
          <w:rFonts w:hint="eastAsia" w:ascii="仿宋_GB2312" w:hAnsi="仿宋_GB2312" w:eastAsia="仿宋_GB2312" w:cs="仿宋_GB2312"/>
          <w:color w:val="auto"/>
          <w:kern w:val="0"/>
          <w:sz w:val="32"/>
          <w:szCs w:val="32"/>
          <w:highlight w:val="none"/>
        </w:rPr>
        <w:t>组织对纳入2023年度部门预算范围的二级项目</w:t>
      </w:r>
      <w:r>
        <w:rPr>
          <w:rFonts w:hint="eastAsia" w:ascii="仿宋_GB2312" w:hAnsi="仿宋_GB2312" w:eastAsia="仿宋_GB2312" w:cs="仿宋_GB2312"/>
          <w:color w:val="auto"/>
          <w:kern w:val="0"/>
          <w:sz w:val="32"/>
          <w:szCs w:val="32"/>
          <w:highlight w:val="none"/>
          <w:lang w:val="en-US" w:eastAsia="zh-CN"/>
        </w:rPr>
        <w:t>9</w:t>
      </w:r>
      <w:r>
        <w:rPr>
          <w:rFonts w:hint="eastAsia" w:ascii="仿宋_GB2312" w:hAnsi="仿宋_GB2312" w:eastAsia="仿宋_GB2312" w:cs="仿宋_GB2312"/>
          <w:color w:val="auto"/>
          <w:kern w:val="0"/>
          <w:sz w:val="32"/>
          <w:szCs w:val="32"/>
          <w:highlight w:val="none"/>
        </w:rPr>
        <w:t xml:space="preserve">个全面开展绩效自评，共涉及资金   </w:t>
      </w:r>
      <w:r>
        <w:rPr>
          <w:rFonts w:hint="eastAsia" w:ascii="仿宋_GB2312" w:hAnsi="仿宋_GB2312" w:eastAsia="仿宋_GB2312" w:cs="仿宋_GB2312"/>
          <w:color w:val="auto"/>
          <w:kern w:val="0"/>
          <w:sz w:val="32"/>
          <w:szCs w:val="32"/>
          <w:highlight w:val="none"/>
          <w:lang w:val="en-US" w:eastAsia="zh-CN"/>
        </w:rPr>
        <w:t>2065.19</w:t>
      </w:r>
      <w:r>
        <w:rPr>
          <w:rFonts w:hint="eastAsia" w:ascii="仿宋_GB2312" w:hAnsi="仿宋_GB2312" w:eastAsia="仿宋_GB2312" w:cs="仿宋_GB2312"/>
          <w:color w:val="auto"/>
          <w:kern w:val="0"/>
          <w:sz w:val="32"/>
          <w:szCs w:val="32"/>
          <w:highlight w:val="none"/>
        </w:rPr>
        <w:t>万元，占项目支出总额的</w:t>
      </w:r>
      <w:r>
        <w:rPr>
          <w:rFonts w:hint="eastAsia" w:ascii="仿宋_GB2312" w:hAnsi="仿宋_GB2312" w:eastAsia="仿宋_GB2312" w:cs="仿宋_GB2312"/>
          <w:color w:val="auto"/>
          <w:kern w:val="0"/>
          <w:sz w:val="32"/>
          <w:szCs w:val="32"/>
          <w:highlight w:val="none"/>
          <w:lang w:val="en-US" w:eastAsia="zh-CN"/>
        </w:rPr>
        <w:t>100</w:t>
      </w:r>
      <w:r>
        <w:rPr>
          <w:rFonts w:hint="eastAsia" w:ascii="仿宋_GB2312" w:hAnsi="仿宋_GB2312" w:eastAsia="仿宋_GB2312" w:cs="仿宋_GB2312"/>
          <w:color w:val="auto"/>
          <w:kern w:val="0"/>
          <w:sz w:val="32"/>
          <w:szCs w:val="32"/>
          <w:highlight w:val="none"/>
        </w:rPr>
        <w:t>%。其中，</w:t>
      </w:r>
      <w:r>
        <w:rPr>
          <w:rFonts w:hint="eastAsia" w:ascii="仿宋_GB2312" w:hAnsi="仿宋_GB2312" w:eastAsia="仿宋_GB2312" w:cs="仿宋_GB2312"/>
          <w:color w:val="auto"/>
          <w:kern w:val="0"/>
          <w:sz w:val="32"/>
          <w:szCs w:val="32"/>
          <w:highlight w:val="none"/>
          <w:lang w:val="en-US" w:eastAsia="zh-CN"/>
        </w:rPr>
        <w:t>9</w:t>
      </w:r>
      <w:r>
        <w:rPr>
          <w:rFonts w:hint="eastAsia" w:ascii="仿宋_GB2312" w:hAnsi="仿宋_GB2312" w:eastAsia="仿宋_GB2312" w:cs="仿宋_GB2312"/>
          <w:color w:val="auto"/>
          <w:kern w:val="0"/>
          <w:sz w:val="32"/>
          <w:szCs w:val="32"/>
          <w:highlight w:val="none"/>
        </w:rPr>
        <w:t>个项目评价结果为“优”，</w:t>
      </w:r>
      <w:r>
        <w:rPr>
          <w:rFonts w:hint="eastAsia" w:ascii="仿宋_GB2312" w:hAnsi="仿宋_GB2312" w:eastAsia="仿宋_GB2312" w:cs="仿宋_GB2312"/>
          <w:color w:val="auto"/>
          <w:kern w:val="0"/>
          <w:sz w:val="32"/>
          <w:szCs w:val="32"/>
          <w:highlight w:val="none"/>
          <w:lang w:val="en-US" w:eastAsia="zh-CN"/>
        </w:rPr>
        <w:t>0</w:t>
      </w:r>
      <w:r>
        <w:rPr>
          <w:rFonts w:hint="eastAsia" w:ascii="仿宋_GB2312" w:hAnsi="仿宋_GB2312" w:eastAsia="仿宋_GB2312" w:cs="仿宋_GB2312"/>
          <w:color w:val="auto"/>
          <w:kern w:val="0"/>
          <w:sz w:val="32"/>
          <w:szCs w:val="32"/>
          <w:highlight w:val="none"/>
        </w:rPr>
        <w:t>个项目评价结果为“良”，</w:t>
      </w:r>
      <w:r>
        <w:rPr>
          <w:rFonts w:hint="eastAsia" w:ascii="仿宋_GB2312" w:hAnsi="仿宋_GB2312" w:eastAsia="仿宋_GB2312" w:cs="仿宋_GB2312"/>
          <w:color w:val="auto"/>
          <w:kern w:val="0"/>
          <w:sz w:val="32"/>
          <w:szCs w:val="32"/>
          <w:highlight w:val="none"/>
          <w:lang w:val="en-US" w:eastAsia="zh-CN"/>
        </w:rPr>
        <w:t>0</w:t>
      </w:r>
      <w:r>
        <w:rPr>
          <w:rFonts w:hint="eastAsia" w:ascii="仿宋_GB2312" w:hAnsi="仿宋_GB2312" w:eastAsia="仿宋_GB2312" w:cs="仿宋_GB2312"/>
          <w:color w:val="auto"/>
          <w:kern w:val="0"/>
          <w:sz w:val="32"/>
          <w:szCs w:val="32"/>
          <w:highlight w:val="none"/>
        </w:rPr>
        <w:t>个项目评价结果为“中”，</w:t>
      </w:r>
      <w:r>
        <w:rPr>
          <w:rFonts w:hint="eastAsia" w:ascii="仿宋_GB2312" w:hAnsi="仿宋_GB2312" w:eastAsia="仿宋_GB2312" w:cs="仿宋_GB2312"/>
          <w:color w:val="auto"/>
          <w:kern w:val="0"/>
          <w:sz w:val="32"/>
          <w:szCs w:val="32"/>
          <w:highlight w:val="none"/>
          <w:lang w:val="en-US" w:eastAsia="zh-CN"/>
        </w:rPr>
        <w:t>0</w:t>
      </w:r>
      <w:r>
        <w:rPr>
          <w:rFonts w:hint="eastAsia" w:ascii="仿宋_GB2312" w:hAnsi="仿宋_GB2312" w:eastAsia="仿宋_GB2312" w:cs="仿宋_GB2312"/>
          <w:color w:val="auto"/>
          <w:kern w:val="0"/>
          <w:sz w:val="32"/>
          <w:szCs w:val="32"/>
          <w:highlight w:val="none"/>
        </w:rPr>
        <w:t xml:space="preserve">个项目评价结果为“差”。     </w:t>
      </w:r>
    </w:p>
    <w:p w14:paraId="747B0948">
      <w:pPr>
        <w:autoSpaceDE w:val="0"/>
        <w:autoSpaceDN w:val="0"/>
        <w:adjustRightInd w:val="0"/>
        <w:spacing w:line="360" w:lineRule="auto"/>
        <w:ind w:firstLine="600"/>
        <w:jc w:val="left"/>
        <w:outlineLvl w:val="2"/>
        <w:rPr>
          <w:rFonts w:ascii="仿宋_GB2312" w:hAnsi="仿宋_GB2312" w:eastAsia="仿宋_GB2312" w:cs="仿宋_GB2312"/>
          <w:color w:val="auto"/>
          <w:kern w:val="0"/>
          <w:sz w:val="32"/>
          <w:szCs w:val="32"/>
          <w:highlight w:val="none"/>
        </w:rPr>
      </w:pPr>
      <w:r>
        <w:rPr>
          <w:rFonts w:hint="eastAsia" w:ascii="仿宋_GB2312" w:hAnsi="仿宋_GB2312" w:eastAsia="仿宋_GB2312" w:cs="仿宋_GB2312"/>
          <w:b/>
          <w:bCs/>
          <w:color w:val="auto"/>
          <w:kern w:val="0"/>
          <w:sz w:val="32"/>
          <w:szCs w:val="32"/>
          <w:highlight w:val="none"/>
        </w:rPr>
        <w:t>（二）</w:t>
      </w:r>
      <w:r>
        <w:rPr>
          <w:rFonts w:hint="eastAsia" w:ascii="仿宋_GB2312" w:hAnsi="仿宋_GB2312" w:eastAsia="仿宋_GB2312" w:cs="仿宋_GB2312"/>
          <w:b/>
          <w:bCs/>
          <w:color w:val="auto"/>
          <w:kern w:val="0"/>
          <w:sz w:val="32"/>
          <w:szCs w:val="32"/>
          <w:highlight w:val="none"/>
          <w:lang w:val="en-US" w:eastAsia="zh-CN"/>
        </w:rPr>
        <w:t>单位</w:t>
      </w:r>
      <w:r>
        <w:rPr>
          <w:rFonts w:hint="eastAsia" w:ascii="仿宋_GB2312" w:hAnsi="仿宋_GB2312" w:eastAsia="仿宋_GB2312" w:cs="仿宋_GB2312"/>
          <w:b/>
          <w:bCs/>
          <w:color w:val="auto"/>
          <w:kern w:val="0"/>
          <w:sz w:val="32"/>
          <w:szCs w:val="32"/>
          <w:highlight w:val="none"/>
        </w:rPr>
        <w:t>决算中项目绩效自评情况。</w:t>
      </w:r>
    </w:p>
    <w:p w14:paraId="128000B2">
      <w:pPr>
        <w:autoSpaceDE w:val="0"/>
        <w:autoSpaceDN w:val="0"/>
        <w:adjustRightInd w:val="0"/>
        <w:spacing w:line="360" w:lineRule="auto"/>
        <w:ind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eastAsia="zh-CN"/>
        </w:rPr>
        <w:t>本单位</w:t>
      </w:r>
      <w:r>
        <w:rPr>
          <w:rFonts w:hint="eastAsia" w:ascii="仿宋_GB2312" w:hAnsi="仿宋_GB2312" w:eastAsia="仿宋_GB2312" w:cs="仿宋_GB2312"/>
          <w:color w:val="auto"/>
          <w:kern w:val="0"/>
          <w:sz w:val="32"/>
          <w:szCs w:val="32"/>
          <w:highlight w:val="none"/>
          <w:lang w:val="en-US" w:eastAsia="zh-CN"/>
        </w:rPr>
        <w:t>全部</w:t>
      </w:r>
      <w:r>
        <w:rPr>
          <w:rFonts w:hint="eastAsia" w:ascii="宋体" w:hAnsi="宋体" w:cs="宋体"/>
          <w:color w:val="auto"/>
          <w:kern w:val="0"/>
          <w:sz w:val="32"/>
          <w:szCs w:val="32"/>
          <w:highlight w:val="none"/>
          <w:lang w:val="en-US" w:eastAsia="zh-CN"/>
        </w:rPr>
        <w:t>9个</w:t>
      </w:r>
      <w:r>
        <w:rPr>
          <w:rFonts w:hint="eastAsia" w:ascii="仿宋_GB2312" w:hAnsi="仿宋_GB2312" w:eastAsia="仿宋_GB2312" w:cs="仿宋_GB2312"/>
          <w:color w:val="auto"/>
          <w:kern w:val="0"/>
          <w:sz w:val="32"/>
          <w:szCs w:val="32"/>
          <w:highlight w:val="none"/>
        </w:rPr>
        <w:t>“项目支出绩效自评</w:t>
      </w:r>
      <w:r>
        <w:rPr>
          <w:rFonts w:hint="eastAsia" w:ascii="仿宋_GB2312" w:hAnsi="仿宋_GB2312" w:eastAsia="仿宋_GB2312" w:cs="仿宋_GB2312"/>
          <w:color w:val="auto"/>
          <w:kern w:val="0"/>
          <w:sz w:val="32"/>
          <w:szCs w:val="32"/>
          <w:highlight w:val="none"/>
          <w:lang w:val="en-US" w:eastAsia="zh-CN"/>
        </w:rPr>
        <w:t>表”</w:t>
      </w:r>
      <w:r>
        <w:rPr>
          <w:rFonts w:hint="eastAsia" w:ascii="仿宋_GB2312" w:hAnsi="仿宋_GB2312" w:eastAsia="仿宋_GB2312" w:cs="仿宋_GB2312"/>
          <w:color w:val="auto"/>
          <w:kern w:val="0"/>
          <w:sz w:val="32"/>
          <w:szCs w:val="32"/>
          <w:highlight w:val="none"/>
        </w:rPr>
        <w:t>如下：</w:t>
      </w:r>
    </w:p>
    <w:p w14:paraId="15D2D881">
      <w:pPr>
        <w:autoSpaceDE w:val="0"/>
        <w:autoSpaceDN w:val="0"/>
        <w:adjustRightInd w:val="0"/>
        <w:spacing w:line="360" w:lineRule="auto"/>
        <w:ind w:firstLine="420" w:firstLineChars="200"/>
        <w:jc w:val="left"/>
        <w:rPr>
          <w:color w:val="auto"/>
          <w:highlight w:val="none"/>
        </w:rPr>
      </w:pPr>
      <w:r>
        <w:rPr>
          <w:color w:val="auto"/>
          <w:highlight w:val="none"/>
        </w:rPr>
        <w:drawing>
          <wp:inline distT="0" distB="0" distL="114300" distR="114300">
            <wp:extent cx="5270500" cy="4639310"/>
            <wp:effectExtent l="0" t="0" r="6350" b="889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5270500" cy="4639310"/>
                    </a:xfrm>
                    <a:prstGeom prst="rect">
                      <a:avLst/>
                    </a:prstGeom>
                    <a:noFill/>
                    <a:ln>
                      <a:noFill/>
                    </a:ln>
                  </pic:spPr>
                </pic:pic>
              </a:graphicData>
            </a:graphic>
          </wp:inline>
        </w:drawing>
      </w:r>
    </w:p>
    <w:p w14:paraId="58F79F1D">
      <w:pPr>
        <w:autoSpaceDE w:val="0"/>
        <w:autoSpaceDN w:val="0"/>
        <w:adjustRightInd w:val="0"/>
        <w:spacing w:line="360" w:lineRule="auto"/>
        <w:ind w:firstLine="420" w:firstLineChars="200"/>
        <w:jc w:val="left"/>
        <w:rPr>
          <w:rFonts w:hint="eastAsia"/>
          <w:color w:val="auto"/>
          <w:highlight w:val="none"/>
        </w:rPr>
      </w:pPr>
    </w:p>
    <w:p w14:paraId="5BBC43EC">
      <w:pPr>
        <w:bidi w:val="0"/>
        <w:rPr>
          <w:color w:val="auto"/>
          <w:highlight w:val="none"/>
        </w:rPr>
      </w:pPr>
      <w:r>
        <w:rPr>
          <w:color w:val="auto"/>
          <w:highlight w:val="none"/>
        </w:rPr>
        <w:drawing>
          <wp:inline distT="0" distB="0" distL="114300" distR="114300">
            <wp:extent cx="5323840" cy="5905500"/>
            <wp:effectExtent l="0" t="0" r="1016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stretch>
                      <a:fillRect/>
                    </a:stretch>
                  </pic:blipFill>
                  <pic:spPr>
                    <a:xfrm>
                      <a:off x="0" y="0"/>
                      <a:ext cx="5323840" cy="5905500"/>
                    </a:xfrm>
                    <a:prstGeom prst="rect">
                      <a:avLst/>
                    </a:prstGeom>
                    <a:noFill/>
                    <a:ln>
                      <a:noFill/>
                    </a:ln>
                  </pic:spPr>
                </pic:pic>
              </a:graphicData>
            </a:graphic>
          </wp:inline>
        </w:drawing>
      </w:r>
    </w:p>
    <w:p w14:paraId="7F5CB0C5">
      <w:pPr>
        <w:bidi w:val="0"/>
        <w:rPr>
          <w:color w:val="auto"/>
          <w:highlight w:val="none"/>
        </w:rPr>
      </w:pPr>
      <w:r>
        <w:rPr>
          <w:color w:val="auto"/>
          <w:highlight w:val="none"/>
        </w:rPr>
        <w:drawing>
          <wp:inline distT="0" distB="0" distL="114300" distR="114300">
            <wp:extent cx="5172075" cy="6113780"/>
            <wp:effectExtent l="0" t="0" r="9525" b="127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7"/>
                    <a:stretch>
                      <a:fillRect/>
                    </a:stretch>
                  </pic:blipFill>
                  <pic:spPr>
                    <a:xfrm>
                      <a:off x="0" y="0"/>
                      <a:ext cx="5172075" cy="6113780"/>
                    </a:xfrm>
                    <a:prstGeom prst="rect">
                      <a:avLst/>
                    </a:prstGeom>
                    <a:noFill/>
                    <a:ln>
                      <a:noFill/>
                    </a:ln>
                  </pic:spPr>
                </pic:pic>
              </a:graphicData>
            </a:graphic>
          </wp:inline>
        </w:drawing>
      </w:r>
    </w:p>
    <w:p w14:paraId="76AD2CB0">
      <w:pPr>
        <w:bidi w:val="0"/>
        <w:rPr>
          <w:color w:val="auto"/>
          <w:highlight w:val="none"/>
        </w:rPr>
      </w:pPr>
      <w:r>
        <w:rPr>
          <w:color w:val="auto"/>
          <w:highlight w:val="none"/>
        </w:rPr>
        <w:drawing>
          <wp:inline distT="0" distB="0" distL="114300" distR="114300">
            <wp:extent cx="5086350" cy="5467350"/>
            <wp:effectExtent l="0" t="0" r="0" b="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8"/>
                    <a:stretch>
                      <a:fillRect/>
                    </a:stretch>
                  </pic:blipFill>
                  <pic:spPr>
                    <a:xfrm>
                      <a:off x="0" y="0"/>
                      <a:ext cx="5086350" cy="5467350"/>
                    </a:xfrm>
                    <a:prstGeom prst="rect">
                      <a:avLst/>
                    </a:prstGeom>
                    <a:noFill/>
                    <a:ln>
                      <a:noFill/>
                    </a:ln>
                  </pic:spPr>
                </pic:pic>
              </a:graphicData>
            </a:graphic>
          </wp:inline>
        </w:drawing>
      </w:r>
    </w:p>
    <w:p w14:paraId="709A9705">
      <w:pPr>
        <w:bidi w:val="0"/>
        <w:rPr>
          <w:color w:val="auto"/>
          <w:highlight w:val="none"/>
        </w:rPr>
      </w:pPr>
      <w:r>
        <w:rPr>
          <w:color w:val="auto"/>
          <w:highlight w:val="none"/>
        </w:rPr>
        <w:drawing>
          <wp:inline distT="0" distB="0" distL="114300" distR="114300">
            <wp:extent cx="4942205" cy="5429250"/>
            <wp:effectExtent l="0" t="0" r="10795" b="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9"/>
                    <a:stretch>
                      <a:fillRect/>
                    </a:stretch>
                  </pic:blipFill>
                  <pic:spPr>
                    <a:xfrm>
                      <a:off x="0" y="0"/>
                      <a:ext cx="4942205" cy="5429250"/>
                    </a:xfrm>
                    <a:prstGeom prst="rect">
                      <a:avLst/>
                    </a:prstGeom>
                    <a:noFill/>
                    <a:ln>
                      <a:noFill/>
                    </a:ln>
                  </pic:spPr>
                </pic:pic>
              </a:graphicData>
            </a:graphic>
          </wp:inline>
        </w:drawing>
      </w:r>
    </w:p>
    <w:p w14:paraId="72523A5A">
      <w:pPr>
        <w:bidi w:val="0"/>
        <w:rPr>
          <w:color w:val="auto"/>
          <w:highlight w:val="none"/>
        </w:rPr>
      </w:pPr>
      <w:r>
        <w:rPr>
          <w:color w:val="auto"/>
          <w:highlight w:val="none"/>
        </w:rPr>
        <w:drawing>
          <wp:inline distT="0" distB="0" distL="114300" distR="114300">
            <wp:extent cx="5067300" cy="5562600"/>
            <wp:effectExtent l="0" t="0" r="0" b="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0"/>
                    <a:stretch>
                      <a:fillRect/>
                    </a:stretch>
                  </pic:blipFill>
                  <pic:spPr>
                    <a:xfrm>
                      <a:off x="0" y="0"/>
                      <a:ext cx="5067300" cy="5562600"/>
                    </a:xfrm>
                    <a:prstGeom prst="rect">
                      <a:avLst/>
                    </a:prstGeom>
                    <a:noFill/>
                    <a:ln>
                      <a:noFill/>
                    </a:ln>
                  </pic:spPr>
                </pic:pic>
              </a:graphicData>
            </a:graphic>
          </wp:inline>
        </w:drawing>
      </w:r>
    </w:p>
    <w:p w14:paraId="32AD295C">
      <w:pPr>
        <w:bidi w:val="0"/>
        <w:rPr>
          <w:color w:val="auto"/>
          <w:highlight w:val="none"/>
        </w:rPr>
      </w:pPr>
      <w:r>
        <w:rPr>
          <w:color w:val="auto"/>
          <w:highlight w:val="none"/>
        </w:rPr>
        <w:drawing>
          <wp:inline distT="0" distB="0" distL="114300" distR="114300">
            <wp:extent cx="5029200" cy="5314950"/>
            <wp:effectExtent l="0" t="0" r="0" b="0"/>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11"/>
                    <a:stretch>
                      <a:fillRect/>
                    </a:stretch>
                  </pic:blipFill>
                  <pic:spPr>
                    <a:xfrm>
                      <a:off x="0" y="0"/>
                      <a:ext cx="5029200" cy="5314950"/>
                    </a:xfrm>
                    <a:prstGeom prst="rect">
                      <a:avLst/>
                    </a:prstGeom>
                    <a:noFill/>
                    <a:ln>
                      <a:noFill/>
                    </a:ln>
                  </pic:spPr>
                </pic:pic>
              </a:graphicData>
            </a:graphic>
          </wp:inline>
        </w:drawing>
      </w:r>
    </w:p>
    <w:p w14:paraId="1BFBE3DA">
      <w:pPr>
        <w:bidi w:val="0"/>
        <w:rPr>
          <w:color w:val="auto"/>
          <w:highlight w:val="none"/>
        </w:rPr>
      </w:pPr>
      <w:r>
        <w:rPr>
          <w:color w:val="auto"/>
          <w:highlight w:val="none"/>
        </w:rPr>
        <w:drawing>
          <wp:inline distT="0" distB="0" distL="114300" distR="114300">
            <wp:extent cx="5270500" cy="5270500"/>
            <wp:effectExtent l="0" t="0" r="6350" b="6350"/>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12"/>
                    <a:stretch>
                      <a:fillRect/>
                    </a:stretch>
                  </pic:blipFill>
                  <pic:spPr>
                    <a:xfrm>
                      <a:off x="0" y="0"/>
                      <a:ext cx="5270500" cy="5270500"/>
                    </a:xfrm>
                    <a:prstGeom prst="rect">
                      <a:avLst/>
                    </a:prstGeom>
                    <a:noFill/>
                    <a:ln>
                      <a:noFill/>
                    </a:ln>
                  </pic:spPr>
                </pic:pic>
              </a:graphicData>
            </a:graphic>
          </wp:inline>
        </w:drawing>
      </w:r>
    </w:p>
    <w:p w14:paraId="4F8F53A9">
      <w:pPr>
        <w:bidi w:val="0"/>
        <w:rPr>
          <w:color w:val="auto"/>
          <w:highlight w:val="none"/>
        </w:rPr>
      </w:pPr>
    </w:p>
    <w:p w14:paraId="532951AD">
      <w:pPr>
        <w:bidi w:val="0"/>
        <w:rPr>
          <w:rFonts w:hint="eastAsia"/>
          <w:color w:val="auto"/>
          <w:highlight w:val="none"/>
        </w:rPr>
      </w:pPr>
      <w:r>
        <w:rPr>
          <w:color w:val="auto"/>
          <w:highlight w:val="none"/>
        </w:rPr>
        <w:drawing>
          <wp:inline distT="0" distB="0" distL="114300" distR="114300">
            <wp:extent cx="5272405" cy="5123180"/>
            <wp:effectExtent l="0" t="0" r="4445" b="1270"/>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13"/>
                    <a:stretch>
                      <a:fillRect/>
                    </a:stretch>
                  </pic:blipFill>
                  <pic:spPr>
                    <a:xfrm>
                      <a:off x="0" y="0"/>
                      <a:ext cx="5272405" cy="5123180"/>
                    </a:xfrm>
                    <a:prstGeom prst="rect">
                      <a:avLst/>
                    </a:prstGeom>
                    <a:noFill/>
                    <a:ln>
                      <a:noFill/>
                    </a:ln>
                  </pic:spPr>
                </pic:pic>
              </a:graphicData>
            </a:graphic>
          </wp:inline>
        </w:drawing>
      </w:r>
    </w:p>
    <w:p w14:paraId="35A90E48">
      <w:pPr>
        <w:keepNext w:val="0"/>
        <w:keepLines w:val="0"/>
        <w:pageBreakBefore/>
        <w:widowControl/>
        <w:kinsoku/>
        <w:wordWrap/>
        <w:overflowPunct/>
        <w:topLinePunct w:val="0"/>
        <w:autoSpaceDE/>
        <w:autoSpaceDN/>
        <w:bidi w:val="0"/>
        <w:adjustRightInd/>
        <w:snapToGrid/>
        <w:spacing w:line="600" w:lineRule="exact"/>
        <w:jc w:val="both"/>
        <w:textAlignment w:val="auto"/>
        <w:outlineLvl w:val="0"/>
        <w:rPr>
          <w:rFonts w:hint="eastAsia" w:ascii="宋体" w:hAnsi="宋体" w:cs="宋体"/>
          <w:b/>
          <w:bCs/>
          <w:color w:val="auto"/>
          <w:sz w:val="44"/>
          <w:szCs w:val="44"/>
          <w:highlight w:val="none"/>
        </w:rPr>
      </w:pPr>
    </w:p>
    <w:p w14:paraId="495AFD52">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微软雅黑" w:hAnsi="微软雅黑" w:eastAsia="微软雅黑" w:cs="微软雅黑"/>
          <w:color w:val="auto"/>
          <w:sz w:val="44"/>
          <w:szCs w:val="44"/>
          <w:highlight w:val="none"/>
        </w:rPr>
      </w:pPr>
      <w:r>
        <w:rPr>
          <w:rFonts w:hint="eastAsia" w:ascii="宋体" w:hAnsi="宋体" w:cs="宋体"/>
          <w:b/>
          <w:bCs/>
          <w:color w:val="auto"/>
          <w:sz w:val="44"/>
          <w:szCs w:val="44"/>
          <w:highlight w:val="none"/>
        </w:rPr>
        <w:t>第四部分  名词解释</w:t>
      </w:r>
    </w:p>
    <w:p w14:paraId="100A2B59">
      <w:pPr>
        <w:pStyle w:val="15"/>
        <w:spacing w:line="600" w:lineRule="atLeast"/>
        <w:ind w:firstLine="600"/>
        <w:rPr>
          <w:rFonts w:hint="eastAsia" w:ascii="仿宋_GB2312" w:hAnsi="仿宋_GB2312" w:eastAsia="仿宋_GB2312"/>
          <w:color w:val="auto"/>
          <w:sz w:val="30"/>
          <w:szCs w:val="30"/>
          <w:highlight w:val="none"/>
        </w:rPr>
      </w:pPr>
    </w:p>
    <w:p w14:paraId="23CB9936">
      <w:pPr>
        <w:ind w:firstLine="630"/>
        <w:jc w:val="left"/>
        <w:outlineLvl w:val="1"/>
        <w:rPr>
          <w:rFonts w:hint="eastAsia" w:ascii="黑体" w:hAnsi="黑体" w:eastAsia="黑体" w:cs="Times New Roman"/>
          <w:color w:val="auto"/>
          <w:sz w:val="32"/>
          <w:szCs w:val="32"/>
          <w:highlight w:val="none"/>
        </w:rPr>
      </w:pPr>
      <w:r>
        <w:rPr>
          <w:rFonts w:hint="eastAsia" w:ascii="黑体" w:hAnsi="黑体" w:eastAsia="黑体" w:cs="Times New Roman"/>
          <w:color w:val="auto"/>
          <w:sz w:val="32"/>
          <w:szCs w:val="32"/>
          <w:highlight w:val="none"/>
        </w:rPr>
        <w:t>一、收入科目</w:t>
      </w:r>
    </w:p>
    <w:p w14:paraId="702AA698">
      <w:pPr>
        <w:ind w:firstLine="600"/>
        <w:rPr>
          <w:rFonts w:hint="eastAsia" w:ascii="仿宋_GB2312" w:hAnsi="仿宋_GB2312" w:eastAsia="仿宋_GB2312" w:cs="Times New Roman"/>
          <w:color w:val="auto"/>
          <w:kern w:val="0"/>
          <w:sz w:val="32"/>
          <w:szCs w:val="32"/>
          <w:highlight w:val="none"/>
          <w:lang w:eastAsia="zh-CN"/>
        </w:rPr>
      </w:pPr>
      <w:r>
        <w:rPr>
          <w:rFonts w:hint="eastAsia" w:ascii="仿宋_GB2312" w:hAnsi="仿宋_GB2312" w:eastAsia="仿宋_GB2312" w:cs="仿宋_GB2312"/>
          <w:b/>
          <w:bCs/>
          <w:color w:val="auto"/>
          <w:kern w:val="0"/>
          <w:sz w:val="32"/>
          <w:szCs w:val="32"/>
          <w:highlight w:val="none"/>
          <w:lang w:eastAsia="zh-CN"/>
        </w:rPr>
        <w:t>(一)财政拨款收入：</w:t>
      </w:r>
      <w:r>
        <w:rPr>
          <w:rFonts w:hint="eastAsia" w:ascii="仿宋_GB2312" w:hAnsi="仿宋_GB2312" w:eastAsia="仿宋_GB2312" w:cs="Times New Roman"/>
          <w:color w:val="auto"/>
          <w:kern w:val="0"/>
          <w:sz w:val="32"/>
          <w:szCs w:val="32"/>
          <w:highlight w:val="none"/>
          <w:lang w:eastAsia="zh-CN"/>
        </w:rPr>
        <w:t>指本级财政当年拨付的资金。</w:t>
      </w:r>
    </w:p>
    <w:p w14:paraId="3F5B446D">
      <w:pPr>
        <w:ind w:firstLine="600"/>
        <w:rPr>
          <w:rFonts w:hint="eastAsia" w:ascii="仿宋_GB2312" w:hAnsi="仿宋_GB2312" w:eastAsia="仿宋_GB2312" w:cs="Times New Roman"/>
          <w:color w:val="auto"/>
          <w:kern w:val="0"/>
          <w:sz w:val="32"/>
          <w:szCs w:val="32"/>
          <w:highlight w:val="none"/>
          <w:lang w:eastAsia="zh-CN"/>
        </w:rPr>
      </w:pPr>
      <w:r>
        <w:rPr>
          <w:rFonts w:hint="eastAsia" w:ascii="仿宋_GB2312" w:hAnsi="仿宋_GB2312" w:eastAsia="仿宋_GB2312" w:cs="仿宋_GB2312"/>
          <w:b/>
          <w:bCs/>
          <w:color w:val="auto"/>
          <w:kern w:val="0"/>
          <w:sz w:val="32"/>
          <w:szCs w:val="32"/>
          <w:highlight w:val="none"/>
          <w:lang w:eastAsia="zh-CN"/>
        </w:rPr>
        <w:t>(二)事业收入：</w:t>
      </w:r>
      <w:r>
        <w:rPr>
          <w:rFonts w:hint="eastAsia" w:ascii="仿宋_GB2312" w:hAnsi="仿宋_GB2312" w:eastAsia="仿宋_GB2312" w:cs="Times New Roman"/>
          <w:color w:val="auto"/>
          <w:kern w:val="0"/>
          <w:sz w:val="32"/>
          <w:szCs w:val="32"/>
          <w:highlight w:val="none"/>
          <w:lang w:eastAsia="zh-CN"/>
        </w:rPr>
        <w:t>指事业单位开展专业业务活动及其辅助活动取得的收入。</w:t>
      </w:r>
    </w:p>
    <w:p w14:paraId="20542E52">
      <w:pPr>
        <w:ind w:firstLine="600"/>
        <w:rPr>
          <w:rFonts w:hint="eastAsia" w:ascii="仿宋_GB2312" w:hAnsi="仿宋_GB2312" w:eastAsia="仿宋_GB2312" w:cs="Times New Roman"/>
          <w:color w:val="auto"/>
          <w:kern w:val="0"/>
          <w:sz w:val="32"/>
          <w:szCs w:val="32"/>
          <w:highlight w:val="none"/>
          <w:lang w:eastAsia="zh-CN"/>
        </w:rPr>
      </w:pPr>
      <w:r>
        <w:rPr>
          <w:rFonts w:hint="eastAsia" w:ascii="仿宋_GB2312" w:hAnsi="仿宋_GB2312" w:eastAsia="仿宋_GB2312" w:cs="仿宋_GB2312"/>
          <w:b/>
          <w:bCs/>
          <w:color w:val="auto"/>
          <w:kern w:val="0"/>
          <w:sz w:val="32"/>
          <w:szCs w:val="32"/>
          <w:highlight w:val="none"/>
          <w:lang w:eastAsia="zh-CN"/>
        </w:rPr>
        <w:t>(三)经营收入：</w:t>
      </w:r>
      <w:r>
        <w:rPr>
          <w:rFonts w:hint="eastAsia" w:ascii="仿宋_GB2312" w:hAnsi="仿宋_GB2312" w:eastAsia="仿宋_GB2312" w:cs="Times New Roman"/>
          <w:color w:val="auto"/>
          <w:kern w:val="0"/>
          <w:sz w:val="32"/>
          <w:szCs w:val="32"/>
          <w:highlight w:val="none"/>
          <w:lang w:eastAsia="zh-CN"/>
        </w:rPr>
        <w:t>指事业单位在专业业务活动及其辅助活动之外开展非独立核算经营活动取得的收入。</w:t>
      </w:r>
    </w:p>
    <w:p w14:paraId="74DA604F">
      <w:pPr>
        <w:ind w:firstLine="600"/>
        <w:rPr>
          <w:rFonts w:hint="eastAsia" w:ascii="仿宋_GB2312" w:hAnsi="仿宋_GB2312" w:eastAsia="仿宋_GB2312" w:cs="Times New Roman"/>
          <w:color w:val="auto"/>
          <w:kern w:val="0"/>
          <w:sz w:val="32"/>
          <w:szCs w:val="32"/>
          <w:highlight w:val="none"/>
          <w:lang w:eastAsia="zh-CN"/>
        </w:rPr>
      </w:pPr>
      <w:r>
        <w:rPr>
          <w:rFonts w:hint="eastAsia" w:ascii="仿宋_GB2312" w:hAnsi="仿宋_GB2312" w:eastAsia="仿宋_GB2312" w:cs="仿宋_GB2312"/>
          <w:b/>
          <w:bCs/>
          <w:color w:val="auto"/>
          <w:kern w:val="0"/>
          <w:sz w:val="32"/>
          <w:szCs w:val="32"/>
          <w:highlight w:val="none"/>
          <w:lang w:eastAsia="zh-CN"/>
        </w:rPr>
        <w:t>(四)其他收入</w:t>
      </w:r>
      <w:r>
        <w:rPr>
          <w:rFonts w:hint="eastAsia" w:ascii="仿宋_GB2312" w:hAnsi="仿宋_GB2312" w:eastAsia="仿宋_GB2312" w:cs="Times New Roman"/>
          <w:color w:val="auto"/>
          <w:kern w:val="0"/>
          <w:sz w:val="32"/>
          <w:szCs w:val="32"/>
          <w:highlight w:val="none"/>
          <w:lang w:eastAsia="zh-CN"/>
        </w:rPr>
        <w:t>：指除“财政拨款收入”、“事业收入”、“经营收入”等以外的收入，包括银行存款利息收入、租金收入、捐赠收入，现金盘盈收入、存货盘盈收入、收回已核销应收及预付款项、无法偿付的应付及预收款项等。</w:t>
      </w:r>
    </w:p>
    <w:p w14:paraId="5F5BCEC5">
      <w:pPr>
        <w:ind w:firstLine="630"/>
        <w:jc w:val="left"/>
        <w:outlineLvl w:val="1"/>
        <w:rPr>
          <w:rFonts w:hint="eastAsia" w:ascii="黑体" w:hAnsi="黑体" w:eastAsia="黑体" w:cs="Times New Roman"/>
          <w:color w:val="auto"/>
          <w:sz w:val="32"/>
          <w:szCs w:val="32"/>
          <w:highlight w:val="none"/>
        </w:rPr>
      </w:pPr>
      <w:r>
        <w:rPr>
          <w:rFonts w:hint="eastAsia" w:ascii="黑体" w:hAnsi="黑体" w:eastAsia="黑体" w:cs="Times New Roman"/>
          <w:color w:val="auto"/>
          <w:sz w:val="32"/>
          <w:szCs w:val="32"/>
          <w:highlight w:val="none"/>
        </w:rPr>
        <w:t>二、支出科目</w:t>
      </w:r>
    </w:p>
    <w:p w14:paraId="2B823E1C">
      <w:pPr>
        <w:ind w:firstLine="600"/>
        <w:rPr>
          <w:rFonts w:hint="eastAsia" w:ascii="仿宋_GB2312" w:hAnsi="仿宋_GB2312" w:eastAsia="仿宋_GB2312" w:cs="Times New Roman"/>
          <w:color w:val="auto"/>
          <w:kern w:val="0"/>
          <w:sz w:val="32"/>
          <w:szCs w:val="32"/>
          <w:highlight w:val="none"/>
          <w:lang w:eastAsia="zh-CN"/>
        </w:rPr>
      </w:pPr>
      <w:r>
        <w:rPr>
          <w:rFonts w:hint="eastAsia" w:ascii="仿宋_GB2312" w:hAnsi="仿宋_GB2312" w:eastAsia="仿宋_GB2312" w:cs="仿宋_GB2312"/>
          <w:b/>
          <w:bCs/>
          <w:color w:val="auto"/>
          <w:kern w:val="0"/>
          <w:sz w:val="32"/>
          <w:szCs w:val="32"/>
          <w:highlight w:val="none"/>
          <w:lang w:eastAsia="zh-CN"/>
        </w:rPr>
        <w:t>(</w:t>
      </w:r>
      <w:r>
        <w:rPr>
          <w:rFonts w:hint="eastAsia" w:ascii="仿宋_GB2312" w:hAnsi="仿宋_GB2312" w:eastAsia="仿宋_GB2312" w:cs="仿宋_GB2312"/>
          <w:b/>
          <w:bCs/>
          <w:color w:val="auto"/>
          <w:kern w:val="0"/>
          <w:sz w:val="32"/>
          <w:szCs w:val="32"/>
          <w:highlight w:val="none"/>
          <w:lang w:val="en-US" w:eastAsia="zh-CN"/>
        </w:rPr>
        <w:t>一</w:t>
      </w:r>
      <w:r>
        <w:rPr>
          <w:rFonts w:hint="eastAsia" w:ascii="仿宋_GB2312" w:hAnsi="仿宋_GB2312" w:eastAsia="仿宋_GB2312" w:cs="仿宋_GB2312"/>
          <w:b/>
          <w:bCs/>
          <w:color w:val="auto"/>
          <w:kern w:val="0"/>
          <w:sz w:val="32"/>
          <w:szCs w:val="32"/>
          <w:highlight w:val="none"/>
          <w:lang w:eastAsia="zh-CN"/>
        </w:rPr>
        <w:t>)基本支出：</w:t>
      </w:r>
      <w:r>
        <w:rPr>
          <w:rFonts w:hint="eastAsia" w:ascii="仿宋_GB2312" w:hAnsi="仿宋_GB2312" w:eastAsia="仿宋_GB2312" w:cs="Times New Roman"/>
          <w:color w:val="auto"/>
          <w:kern w:val="0"/>
          <w:sz w:val="32"/>
          <w:szCs w:val="32"/>
          <w:highlight w:val="none"/>
          <w:lang w:eastAsia="zh-CN"/>
        </w:rPr>
        <w:t>指为保障机构正常运转、完成日常工作任务而发生的各项支出。</w:t>
      </w:r>
    </w:p>
    <w:p w14:paraId="318F4340">
      <w:pPr>
        <w:ind w:firstLine="600"/>
        <w:rPr>
          <w:rFonts w:hint="eastAsia" w:ascii="仿宋_GB2312" w:hAnsi="仿宋_GB2312" w:eastAsia="仿宋_GB2312" w:cs="Times New Roman"/>
          <w:color w:val="auto"/>
          <w:kern w:val="0"/>
          <w:sz w:val="32"/>
          <w:szCs w:val="32"/>
          <w:highlight w:val="none"/>
          <w:lang w:eastAsia="zh-CN"/>
        </w:rPr>
      </w:pPr>
      <w:r>
        <w:rPr>
          <w:rFonts w:hint="eastAsia" w:ascii="仿宋_GB2312" w:hAnsi="仿宋_GB2312" w:eastAsia="仿宋_GB2312" w:cs="仿宋_GB2312"/>
          <w:b/>
          <w:bCs/>
          <w:color w:val="auto"/>
          <w:kern w:val="0"/>
          <w:sz w:val="32"/>
          <w:szCs w:val="32"/>
          <w:highlight w:val="none"/>
          <w:lang w:eastAsia="zh-CN"/>
        </w:rPr>
        <w:t>(</w:t>
      </w:r>
      <w:r>
        <w:rPr>
          <w:rFonts w:hint="eastAsia" w:ascii="仿宋_GB2312" w:hAnsi="仿宋_GB2312" w:eastAsia="仿宋_GB2312" w:cs="仿宋_GB2312"/>
          <w:b/>
          <w:bCs/>
          <w:color w:val="auto"/>
          <w:kern w:val="0"/>
          <w:sz w:val="32"/>
          <w:szCs w:val="32"/>
          <w:highlight w:val="none"/>
          <w:lang w:val="en-US" w:eastAsia="zh-CN"/>
        </w:rPr>
        <w:t>二</w:t>
      </w:r>
      <w:r>
        <w:rPr>
          <w:rFonts w:hint="eastAsia" w:ascii="仿宋_GB2312" w:hAnsi="仿宋_GB2312" w:eastAsia="仿宋_GB2312" w:cs="仿宋_GB2312"/>
          <w:b/>
          <w:bCs/>
          <w:color w:val="auto"/>
          <w:kern w:val="0"/>
          <w:sz w:val="32"/>
          <w:szCs w:val="32"/>
          <w:highlight w:val="none"/>
          <w:lang w:eastAsia="zh-CN"/>
        </w:rPr>
        <w:t>)项目支出：</w:t>
      </w:r>
      <w:r>
        <w:rPr>
          <w:rFonts w:hint="eastAsia" w:ascii="仿宋_GB2312" w:hAnsi="仿宋_GB2312" w:eastAsia="仿宋_GB2312" w:cs="Times New Roman"/>
          <w:color w:val="auto"/>
          <w:kern w:val="0"/>
          <w:sz w:val="32"/>
          <w:szCs w:val="32"/>
          <w:highlight w:val="none"/>
          <w:lang w:eastAsia="zh-CN"/>
        </w:rPr>
        <w:t>指为完成特定的行政工作任务或事业发展目标，在基本支出之外发生的各项支出。</w:t>
      </w:r>
    </w:p>
    <w:p w14:paraId="29BD6F7A">
      <w:pPr>
        <w:ind w:firstLine="630"/>
        <w:jc w:val="left"/>
        <w:outlineLvl w:val="1"/>
        <w:rPr>
          <w:rFonts w:hint="eastAsia" w:ascii="仿宋_GB2312" w:hAnsi="仿宋_GB2312" w:eastAsia="仿宋_GB2312" w:cs="Times New Roman"/>
          <w:color w:val="auto"/>
          <w:kern w:val="0"/>
          <w:sz w:val="32"/>
          <w:szCs w:val="32"/>
          <w:highlight w:val="none"/>
          <w:lang w:eastAsia="zh-CN"/>
        </w:rPr>
      </w:pPr>
      <w:r>
        <w:rPr>
          <w:rFonts w:hint="eastAsia" w:ascii="仿宋_GB2312" w:hAnsi="仿宋_GB2312" w:eastAsia="仿宋_GB2312" w:cs="仿宋_GB2312"/>
          <w:b/>
          <w:bCs/>
          <w:color w:val="auto"/>
          <w:kern w:val="0"/>
          <w:sz w:val="32"/>
          <w:szCs w:val="32"/>
          <w:highlight w:val="none"/>
          <w:lang w:eastAsia="zh-CN"/>
        </w:rPr>
        <w:t>(</w:t>
      </w:r>
      <w:r>
        <w:rPr>
          <w:rFonts w:hint="eastAsia" w:ascii="仿宋_GB2312" w:hAnsi="仿宋_GB2312" w:eastAsia="仿宋_GB2312" w:cs="仿宋_GB2312"/>
          <w:b/>
          <w:bCs/>
          <w:color w:val="auto"/>
          <w:kern w:val="0"/>
          <w:sz w:val="32"/>
          <w:szCs w:val="32"/>
          <w:highlight w:val="none"/>
          <w:lang w:val="en-US" w:eastAsia="zh-CN"/>
        </w:rPr>
        <w:t>三</w:t>
      </w:r>
      <w:r>
        <w:rPr>
          <w:rFonts w:hint="eastAsia" w:ascii="仿宋_GB2312" w:hAnsi="仿宋_GB2312" w:eastAsia="仿宋_GB2312" w:cs="仿宋_GB2312"/>
          <w:b/>
          <w:bCs/>
          <w:color w:val="auto"/>
          <w:kern w:val="0"/>
          <w:sz w:val="32"/>
          <w:szCs w:val="32"/>
          <w:highlight w:val="none"/>
          <w:lang w:eastAsia="zh-CN"/>
        </w:rPr>
        <w:t>)经营支出：</w:t>
      </w:r>
      <w:r>
        <w:rPr>
          <w:rFonts w:hint="eastAsia" w:ascii="仿宋_GB2312" w:hAnsi="仿宋_GB2312" w:eastAsia="仿宋_GB2312" w:cs="Times New Roman"/>
          <w:color w:val="auto"/>
          <w:kern w:val="0"/>
          <w:sz w:val="32"/>
          <w:szCs w:val="32"/>
          <w:highlight w:val="none"/>
          <w:lang w:eastAsia="zh-CN"/>
        </w:rPr>
        <w:t>指事业单位在专业活动及辅助活动之外开展非独立核算经营活动发生的支出。</w:t>
      </w:r>
    </w:p>
    <w:p w14:paraId="00768093">
      <w:pPr>
        <w:ind w:firstLine="630"/>
        <w:jc w:val="left"/>
        <w:outlineLvl w:val="1"/>
        <w:rPr>
          <w:rFonts w:hint="eastAsia" w:ascii="黑体" w:hAnsi="黑体" w:eastAsia="黑体" w:cs="Times New Roman"/>
          <w:color w:val="auto"/>
          <w:sz w:val="32"/>
          <w:szCs w:val="32"/>
          <w:highlight w:val="none"/>
        </w:rPr>
      </w:pPr>
      <w:r>
        <w:rPr>
          <w:rFonts w:hint="eastAsia" w:ascii="黑体" w:hAnsi="黑体" w:eastAsia="黑体" w:cs="Times New Roman"/>
          <w:color w:val="auto"/>
          <w:sz w:val="32"/>
          <w:szCs w:val="32"/>
          <w:highlight w:val="none"/>
        </w:rPr>
        <w:t>三、相关专业名词</w:t>
      </w:r>
    </w:p>
    <w:p w14:paraId="113A4FA5">
      <w:pPr>
        <w:ind w:firstLine="600"/>
        <w:rPr>
          <w:rFonts w:hint="eastAsia" w:ascii="仿宋_GB2312" w:hAnsi="仿宋_GB2312" w:eastAsia="仿宋_GB2312"/>
          <w:color w:val="auto"/>
          <w:kern w:val="0"/>
          <w:sz w:val="32"/>
          <w:szCs w:val="32"/>
          <w:highlight w:val="none"/>
        </w:rPr>
      </w:pPr>
      <w:r>
        <w:rPr>
          <w:rFonts w:hint="eastAsia" w:ascii="仿宋_GB2312" w:hAnsi="仿宋_GB2312" w:eastAsia="仿宋_GB2312"/>
          <w:color w:val="auto"/>
          <w:kern w:val="0"/>
          <w:sz w:val="32"/>
          <w:szCs w:val="32"/>
          <w:highlight w:val="none"/>
        </w:rPr>
        <w:t xml:space="preserve"> </w:t>
      </w:r>
      <w:r>
        <w:rPr>
          <w:rFonts w:hint="eastAsia" w:ascii="仿宋_GB2312" w:hAnsi="仿宋_GB2312" w:eastAsia="仿宋_GB2312" w:cs="仿宋_GB2312"/>
          <w:b/>
          <w:bCs/>
          <w:color w:val="auto"/>
          <w:kern w:val="0"/>
          <w:sz w:val="32"/>
          <w:szCs w:val="32"/>
          <w:highlight w:val="none"/>
        </w:rPr>
        <w:t>（一）</w:t>
      </w:r>
      <w:r>
        <w:rPr>
          <w:rFonts w:hint="eastAsia" w:ascii="仿宋_GB2312" w:hAnsi="仿宋_GB2312" w:eastAsia="仿宋_GB2312"/>
          <w:b/>
          <w:bCs/>
          <w:color w:val="auto"/>
          <w:kern w:val="0"/>
          <w:sz w:val="32"/>
          <w:szCs w:val="32"/>
          <w:highlight w:val="none"/>
        </w:rPr>
        <w:t>“三公”经费：</w:t>
      </w:r>
      <w:r>
        <w:rPr>
          <w:rFonts w:hint="eastAsia" w:ascii="仿宋_GB2312" w:hAnsi="仿宋_GB2312" w:eastAsia="仿宋_GB2312"/>
          <w:color w:val="auto"/>
          <w:kern w:val="0"/>
          <w:sz w:val="32"/>
          <w:szCs w:val="32"/>
          <w:highlight w:val="none"/>
        </w:rPr>
        <w:t>是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14:paraId="35A721C4">
      <w:pPr>
        <w:ind w:firstLine="600"/>
        <w:rPr>
          <w:rFonts w:hint="eastAsia"/>
          <w:color w:val="auto"/>
          <w:highlight w:val="none"/>
        </w:rPr>
      </w:pPr>
      <w:r>
        <w:rPr>
          <w:rFonts w:hint="eastAsia" w:ascii="仿宋_GB2312" w:hAnsi="仿宋_GB2312" w:eastAsia="仿宋_GB2312" w:cs="仿宋_GB2312"/>
          <w:b/>
          <w:bCs/>
          <w:color w:val="auto"/>
          <w:kern w:val="0"/>
          <w:sz w:val="32"/>
          <w:szCs w:val="32"/>
          <w:highlight w:val="none"/>
        </w:rPr>
        <w:t>（二）</w:t>
      </w:r>
      <w:r>
        <w:rPr>
          <w:rFonts w:hint="eastAsia" w:ascii="仿宋_GB2312" w:hAnsi="仿宋_GB2312" w:eastAsia="仿宋_GB2312"/>
          <w:b/>
          <w:bCs/>
          <w:color w:val="auto"/>
          <w:kern w:val="0"/>
          <w:sz w:val="32"/>
          <w:szCs w:val="32"/>
          <w:highlight w:val="none"/>
        </w:rPr>
        <w:t>机关运行经费：</w:t>
      </w:r>
      <w:r>
        <w:rPr>
          <w:rFonts w:hint="eastAsia" w:ascii="仿宋_GB2312" w:hAnsi="仿宋_GB2312" w:eastAsia="仿宋_GB2312"/>
          <w:color w:val="auto"/>
          <w:kern w:val="0"/>
          <w:sz w:val="32"/>
          <w:szCs w:val="32"/>
          <w:highlight w:val="none"/>
        </w:rPr>
        <w:t>是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5C02673-6C3C-45D7-B655-B384AB870BC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decorative"/>
    <w:pitch w:val="default"/>
    <w:sig w:usb0="800002BF" w:usb1="38CF7CFA" w:usb2="00000016" w:usb3="00000000" w:csb0="00040001" w:csb1="00000000"/>
    <w:embedRegular r:id="rId2" w:fontKey="{B75E1831-71E1-4DBF-9E34-49DCD419F635}"/>
  </w:font>
  <w:font w:name="仿宋_GB2312">
    <w:panose1 w:val="02010609030101010101"/>
    <w:charset w:val="86"/>
    <w:family w:val="auto"/>
    <w:pitch w:val="default"/>
    <w:sig w:usb0="00000001" w:usb1="080E0000" w:usb2="00000000" w:usb3="00000000" w:csb0="00040000" w:csb1="00000000"/>
    <w:embedRegular r:id="rId3" w:fontKey="{C196079E-8C72-441B-A051-7AE5C5E71252}"/>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embedRegular r:id="rId4" w:fontKey="{9DD4DEF5-5186-4040-A430-509A0459E89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56D27">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F6FFE9D">
                          <w:pPr>
                            <w:pStyle w:val="1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bl05M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K&#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m5dOTIAQAAmQMAAA4AAAAAAAAAAQAgAAAAHgEAAGRycy9lMm9Eb2Mu&#10;eG1sUEsFBgAAAAAGAAYAWQEAAFgFAAAAAA==&#10;">
              <v:fill on="f" focussize="0,0"/>
              <v:stroke on="f"/>
              <v:imagedata o:title=""/>
              <o:lock v:ext="edit" aspectratio="f"/>
              <v:textbox inset="0mm,0mm,0mm,0mm" style="mso-fit-shape-to-text:t;">
                <w:txbxContent>
                  <w:p w14:paraId="1F6FFE9D">
                    <w:pPr>
                      <w:pStyle w:val="1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NotTrackMoves/>
  <w:documentProtection w:enforcement="0"/>
  <w:defaultTabStop w:val="420"/>
  <w:drawingGridHorizontalSpacing w:val="105"/>
  <w:drawingGridVerticalSpacing w:val="156"/>
  <w:doNotShadeFormData w:val="1"/>
  <w:noPunctuationKerning w:val="1"/>
  <w:characterSpacingControl w:val="compressPunctuation"/>
  <w:noLineBreaksAfter w:lang="zh-CN" w:val="([{·‘“〈《「『【〔〖（．［｛￡￥"/>
  <w:noLineBreaksBefore w:lang="zh-CN" w:val="!),.:;?]}¨·ˇˉ―‖’”…∶、。〃々〉》」』】〕〗！＂＇），．：；？］｀｜｝～￠"/>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Q5ZWZhOTFiNzUzMDU1Y2JiMmNmNDA1ZDQ2NTgzODMifQ=="/>
  </w:docVars>
  <w:rsids>
    <w:rsidRoot w:val="00000000"/>
    <w:rsid w:val="09061E10"/>
    <w:rsid w:val="32033A17"/>
    <w:rsid w:val="34C65624"/>
    <w:rsid w:val="414F5566"/>
    <w:rsid w:val="4A9536DD"/>
    <w:rsid w:val="4DC24464"/>
    <w:rsid w:val="566D3706"/>
    <w:rsid w:val="5CF3268D"/>
    <w:rsid w:val="65004E1F"/>
  </w:rsids>
  <m:mathPr>
    <m:brkBin m:val="before"/>
    <m:brkBinSub m:val="--"/>
    <m:smallFrac m:val="0"/>
    <m:dispDef/>
    <m:lMargin m:val="0"/>
    <m:rMargin m:val="0"/>
    <m:defJc m:val="centerGroup"/>
    <m:wrapIndent m:val="1440"/>
    <m:intLim m:val="subSup"/>
    <m:naryLim m:val="undOvr"/>
  </m:mathPr>
  <w:uiCompat97To2003/>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uiPriority w:val="0"/>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5">
    <w:name w:val="默认段落字体1"/>
    <w:qFormat/>
    <w:uiPriority w:val="0"/>
  </w:style>
  <w:style w:type="table" w:customStyle="1" w:styleId="6">
    <w:name w:val="普通表格1"/>
    <w:semiHidden/>
    <w:qFormat/>
    <w:uiPriority w:val="0"/>
    <w:tblPr>
      <w:tblCellMar>
        <w:top w:w="0" w:type="dxa"/>
        <w:left w:w="108" w:type="dxa"/>
        <w:bottom w:w="0" w:type="dxa"/>
        <w:right w:w="108" w:type="dxa"/>
      </w:tblCellMar>
    </w:tblPr>
  </w:style>
  <w:style w:type="paragraph" w:customStyle="1" w:styleId="7">
    <w:name w:val="批注文字1"/>
    <w:basedOn w:val="1"/>
    <w:qFormat/>
    <w:uiPriority w:val="0"/>
    <w:pPr>
      <w:jc w:val="left"/>
    </w:pPr>
  </w:style>
  <w:style w:type="paragraph" w:customStyle="1" w:styleId="8">
    <w:name w:val="批注框文本1"/>
    <w:basedOn w:val="1"/>
    <w:link w:val="9"/>
    <w:qFormat/>
    <w:uiPriority w:val="0"/>
    <w:rPr>
      <w:sz w:val="18"/>
      <w:szCs w:val="18"/>
    </w:rPr>
  </w:style>
  <w:style w:type="character" w:customStyle="1" w:styleId="9">
    <w:name w:val="批注框文本 Char"/>
    <w:link w:val="8"/>
    <w:qFormat/>
    <w:uiPriority w:val="0"/>
    <w:rPr>
      <w:sz w:val="18"/>
      <w:szCs w:val="18"/>
    </w:rPr>
  </w:style>
  <w:style w:type="paragraph" w:customStyle="1" w:styleId="10">
    <w:name w:val="页脚1"/>
    <w:basedOn w:val="1"/>
    <w:link w:val="11"/>
    <w:qFormat/>
    <w:uiPriority w:val="0"/>
    <w:pPr>
      <w:tabs>
        <w:tab w:val="center" w:pos="4153"/>
        <w:tab w:val="right" w:pos="8306"/>
      </w:tabs>
      <w:snapToGrid w:val="0"/>
      <w:jc w:val="left"/>
    </w:pPr>
    <w:rPr>
      <w:sz w:val="18"/>
      <w:szCs w:val="18"/>
    </w:rPr>
  </w:style>
  <w:style w:type="character" w:customStyle="1" w:styleId="11">
    <w:name w:val="页脚 Char"/>
    <w:link w:val="10"/>
    <w:qFormat/>
    <w:uiPriority w:val="0"/>
    <w:rPr>
      <w:sz w:val="18"/>
      <w:szCs w:val="18"/>
    </w:rPr>
  </w:style>
  <w:style w:type="paragraph" w:customStyle="1" w:styleId="12">
    <w:name w:val="页眉1"/>
    <w:basedOn w:val="1"/>
    <w:link w:val="13"/>
    <w:qFormat/>
    <w:uiPriority w:val="0"/>
    <w:pPr>
      <w:pBdr>
        <w:bottom w:val="single" w:color="auto" w:sz="6" w:space="1"/>
      </w:pBdr>
      <w:tabs>
        <w:tab w:val="center" w:pos="4153"/>
        <w:tab w:val="right" w:pos="8306"/>
      </w:tabs>
      <w:snapToGrid w:val="0"/>
      <w:jc w:val="center"/>
    </w:pPr>
    <w:rPr>
      <w:sz w:val="18"/>
      <w:szCs w:val="18"/>
    </w:rPr>
  </w:style>
  <w:style w:type="character" w:customStyle="1" w:styleId="13">
    <w:name w:val="页眉 Char"/>
    <w:link w:val="12"/>
    <w:qFormat/>
    <w:uiPriority w:val="0"/>
    <w:rPr>
      <w:sz w:val="18"/>
      <w:szCs w:val="18"/>
    </w:rPr>
  </w:style>
  <w:style w:type="table" w:customStyle="1" w:styleId="14">
    <w:name w:val="网格型1"/>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33</Pages>
  <Words>8207</Words>
  <Characters>9794</Characters>
  <Lines>119</Lines>
  <Paragraphs>33</Paragraphs>
  <TotalTime>3</TotalTime>
  <ScaleCrop>false</ScaleCrop>
  <LinksUpToDate>false</LinksUpToDate>
  <CharactersWithSpaces>10226</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2019-05-30T16:41:00Z</dcterms:created>
  <dc:creator>pc25</dc:creator>
  <cp:lastModifiedBy>大WU</cp:lastModifiedBy>
  <cp:lastPrinted>2024-05-22T07:51:00Z</cp:lastPrinted>
  <dcterms:modified xsi:type="dcterms:W3CDTF">2024-09-14T01:34:17Z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6EF8BCE811184E47802B41EBF59F6EAB_13</vt:lpwstr>
  </property>
</Properties>
</file>