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jc w:val="both"/>
        <w:rPr>
          <w:rFonts w:asciiTheme="majorEastAsia" w:hAnsiTheme="majorEastAsia" w:eastAsiaTheme="majorEastAsia" w:cstheme="majorEastAsia"/>
          <w:b/>
          <w:bCs/>
          <w:sz w:val="44"/>
          <w:szCs w:val="44"/>
        </w:rPr>
      </w:pPr>
    </w:p>
    <w:p>
      <w:pPr>
        <w:pStyle w:val="2"/>
        <w:spacing w:before="0" w:line="560" w:lineRule="exact"/>
        <w:ind w:left="1340" w:right="1502"/>
        <w:rPr>
          <w:rFonts w:asciiTheme="majorEastAsia" w:hAnsiTheme="majorEastAsia" w:eastAsiaTheme="majorEastAsia" w:cstheme="majorEastAsia"/>
          <w:b/>
          <w:bCs/>
        </w:rPr>
      </w:pPr>
      <w:r>
        <w:rPr>
          <w:rFonts w:hint="eastAsia" w:asciiTheme="majorEastAsia" w:hAnsiTheme="majorEastAsia" w:eastAsiaTheme="majorEastAsia" w:cstheme="majorEastAsia"/>
          <w:b/>
          <w:bCs/>
          <w:spacing w:val="-29"/>
          <w:lang w:val="en-US"/>
        </w:rPr>
        <w:t>红谷滩区民政局</w:t>
      </w:r>
      <w:r>
        <w:rPr>
          <w:rFonts w:hint="eastAsia" w:asciiTheme="majorEastAsia" w:hAnsiTheme="majorEastAsia" w:eastAsiaTheme="majorEastAsia" w:cstheme="majorEastAsia"/>
          <w:b/>
          <w:bCs/>
        </w:rPr>
        <w:t>202</w:t>
      </w:r>
      <w:r>
        <w:rPr>
          <w:rFonts w:hint="eastAsia" w:asciiTheme="majorEastAsia" w:hAnsiTheme="majorEastAsia" w:eastAsiaTheme="majorEastAsia" w:cstheme="majorEastAsia"/>
          <w:b/>
          <w:bCs/>
          <w:lang w:val="en-US"/>
        </w:rPr>
        <w:t>3</w:t>
      </w:r>
      <w:r>
        <w:rPr>
          <w:rFonts w:hint="eastAsia" w:asciiTheme="majorEastAsia" w:hAnsiTheme="majorEastAsia" w:eastAsiaTheme="majorEastAsia" w:cstheme="majorEastAsia"/>
          <w:b/>
          <w:bCs/>
          <w:spacing w:val="-14"/>
        </w:rPr>
        <w:t>年部门预算编制说明</w:t>
      </w:r>
    </w:p>
    <w:p>
      <w:pPr>
        <w:pStyle w:val="4"/>
        <w:tabs>
          <w:tab w:val="left" w:pos="639"/>
        </w:tabs>
        <w:spacing w:line="560" w:lineRule="exact"/>
        <w:ind w:right="165"/>
        <w:jc w:val="center"/>
        <w:rPr>
          <w:rFonts w:asciiTheme="majorEastAsia" w:hAnsiTheme="majorEastAsia" w:eastAsiaTheme="majorEastAsia" w:cstheme="majorEastAsia"/>
          <w:b/>
          <w:bCs/>
        </w:rPr>
      </w:pPr>
      <w:r>
        <w:rPr>
          <w:rFonts w:hint="eastAsia" w:asciiTheme="majorEastAsia" w:hAnsiTheme="majorEastAsia" w:eastAsiaTheme="majorEastAsia" w:cstheme="majorEastAsia"/>
          <w:b/>
          <w:bCs/>
        </w:rPr>
        <w:t>目</w:t>
      </w:r>
      <w:r>
        <w:rPr>
          <w:rFonts w:hint="eastAsia" w:asciiTheme="majorEastAsia" w:hAnsiTheme="majorEastAsia" w:eastAsiaTheme="majorEastAsia" w:cstheme="majorEastAsia"/>
          <w:b/>
          <w:bCs/>
        </w:rPr>
        <w:tab/>
      </w:r>
      <w:r>
        <w:rPr>
          <w:rFonts w:hint="eastAsia" w:asciiTheme="majorEastAsia" w:hAnsiTheme="majorEastAsia" w:eastAsiaTheme="majorEastAsia" w:cstheme="majorEastAsia"/>
          <w:b/>
          <w:bCs/>
        </w:rPr>
        <w:t>录</w:t>
      </w:r>
    </w:p>
    <w:p>
      <w:pPr>
        <w:spacing w:line="560" w:lineRule="exact"/>
        <w:ind w:left="750"/>
        <w:jc w:val="both"/>
        <w:rPr>
          <w:rFonts w:hint="eastAsia" w:ascii="仿宋" w:hAnsi="仿宋" w:eastAsia="仿宋" w:cs="仿宋"/>
          <w:sz w:val="32"/>
          <w:szCs w:val="32"/>
        </w:rPr>
      </w:pPr>
      <w:r>
        <w:rPr>
          <w:rFonts w:hint="eastAsia" w:ascii="仿宋" w:hAnsi="仿宋" w:eastAsia="仿宋" w:cs="仿宋"/>
          <w:b/>
          <w:sz w:val="32"/>
          <w:szCs w:val="32"/>
        </w:rPr>
        <w:t xml:space="preserve">第一部分 </w:t>
      </w:r>
      <w:r>
        <w:rPr>
          <w:rFonts w:hint="eastAsia" w:ascii="仿宋" w:hAnsi="仿宋" w:eastAsia="仿宋" w:cs="仿宋"/>
          <w:snapToGrid w:val="0"/>
          <w:sz w:val="32"/>
          <w:szCs w:val="32"/>
          <w:lang w:val="en-US"/>
        </w:rPr>
        <w:t>红谷滩区民政局</w:t>
      </w:r>
      <w:r>
        <w:rPr>
          <w:rFonts w:hint="eastAsia" w:ascii="仿宋" w:hAnsi="仿宋" w:eastAsia="仿宋" w:cs="仿宋"/>
          <w:sz w:val="32"/>
          <w:szCs w:val="32"/>
        </w:rPr>
        <w:t>概况</w:t>
      </w:r>
    </w:p>
    <w:p>
      <w:pPr>
        <w:spacing w:line="560" w:lineRule="exact"/>
        <w:ind w:left="750"/>
        <w:jc w:val="both"/>
        <w:rPr>
          <w:rFonts w:hint="eastAsia" w:ascii="仿宋" w:hAnsi="仿宋" w:eastAsia="仿宋" w:cs="仿宋"/>
          <w:sz w:val="32"/>
          <w:szCs w:val="32"/>
        </w:rPr>
      </w:pPr>
      <w:r>
        <w:rPr>
          <w:rFonts w:hint="eastAsia" w:ascii="仿宋" w:hAnsi="仿宋" w:eastAsia="仿宋" w:cs="仿宋"/>
          <w:sz w:val="32"/>
          <w:szCs w:val="32"/>
        </w:rPr>
        <w:t>一、部门主要职责</w:t>
      </w:r>
    </w:p>
    <w:p>
      <w:pPr>
        <w:spacing w:line="560" w:lineRule="exact"/>
        <w:ind w:left="750"/>
        <w:jc w:val="both"/>
        <w:rPr>
          <w:rFonts w:ascii="仿宋" w:hAnsi="仿宋" w:eastAsia="仿宋" w:cs="仿宋"/>
          <w:sz w:val="32"/>
          <w:szCs w:val="32"/>
        </w:rPr>
      </w:pPr>
      <w:r>
        <w:rPr>
          <w:rFonts w:hint="eastAsia" w:ascii="仿宋" w:hAnsi="仿宋" w:eastAsia="仿宋" w:cs="仿宋"/>
          <w:sz w:val="32"/>
          <w:szCs w:val="32"/>
        </w:rPr>
        <w:t>二、部门基本情况</w:t>
      </w:r>
    </w:p>
    <w:p>
      <w:pPr>
        <w:pStyle w:val="4"/>
        <w:spacing w:line="560" w:lineRule="exact"/>
        <w:ind w:left="107" w:right="270" w:firstLine="627"/>
        <w:jc w:val="both"/>
        <w:rPr>
          <w:rFonts w:ascii="仿宋" w:hAnsi="仿宋" w:eastAsia="仿宋" w:cs="仿宋"/>
        </w:rPr>
      </w:pPr>
      <w:r>
        <w:rPr>
          <w:rFonts w:hint="eastAsia" w:ascii="仿宋" w:hAnsi="仿宋" w:eastAsia="仿宋" w:cs="仿宋"/>
          <w:b/>
          <w:spacing w:val="5"/>
        </w:rPr>
        <w:t>第二部分</w:t>
      </w:r>
      <w:r>
        <w:rPr>
          <w:rFonts w:hint="eastAsia" w:ascii="仿宋" w:hAnsi="仿宋" w:eastAsia="仿宋" w:cs="仿宋"/>
          <w:snapToGrid w:val="0"/>
          <w:lang w:val="en-US"/>
        </w:rPr>
        <w:t>红谷滩区民政局2023年部门预算情况说</w:t>
      </w:r>
      <w:r>
        <w:rPr>
          <w:rFonts w:hint="eastAsia" w:ascii="仿宋" w:hAnsi="仿宋" w:eastAsia="仿宋" w:cs="仿宋"/>
          <w:spacing w:val="-22"/>
        </w:rPr>
        <w:t>明</w:t>
      </w:r>
    </w:p>
    <w:p>
      <w:pPr>
        <w:pStyle w:val="4"/>
        <w:spacing w:line="560" w:lineRule="exact"/>
        <w:ind w:left="747"/>
        <w:jc w:val="both"/>
        <w:rPr>
          <w:rFonts w:ascii="仿宋" w:hAnsi="仿宋" w:eastAsia="仿宋" w:cs="仿宋"/>
        </w:rPr>
      </w:pPr>
      <w:r>
        <w:rPr>
          <w:rFonts w:hint="eastAsia" w:ascii="仿宋" w:hAnsi="仿宋" w:eastAsia="仿宋" w:cs="仿宋"/>
        </w:rPr>
        <w:t>一、部门预算收支情况说明</w:t>
      </w:r>
    </w:p>
    <w:p>
      <w:pPr>
        <w:pStyle w:val="4"/>
        <w:spacing w:line="560" w:lineRule="exact"/>
        <w:ind w:left="747"/>
        <w:jc w:val="both"/>
        <w:rPr>
          <w:rFonts w:ascii="仿宋" w:hAnsi="仿宋" w:eastAsia="仿宋" w:cs="仿宋"/>
        </w:rPr>
      </w:pPr>
      <w:r>
        <w:rPr>
          <w:rFonts w:hint="eastAsia" w:ascii="仿宋" w:hAnsi="仿宋" w:eastAsia="仿宋" w:cs="仿宋"/>
        </w:rPr>
        <w:t>二、“三公”经费预算情况说明</w:t>
      </w:r>
    </w:p>
    <w:p>
      <w:pPr>
        <w:pStyle w:val="4"/>
        <w:spacing w:line="560" w:lineRule="exact"/>
        <w:ind w:left="750"/>
        <w:jc w:val="both"/>
        <w:rPr>
          <w:rFonts w:ascii="仿宋" w:hAnsi="仿宋" w:eastAsia="仿宋" w:cs="仿宋"/>
          <w:spacing w:val="-37"/>
        </w:rPr>
      </w:pPr>
      <w:r>
        <w:rPr>
          <w:rFonts w:hint="eastAsia" w:ascii="仿宋" w:hAnsi="仿宋" w:eastAsia="仿宋" w:cs="仿宋"/>
          <w:b/>
          <w:spacing w:val="13"/>
        </w:rPr>
        <w:t xml:space="preserve">第三部分 </w:t>
      </w:r>
      <w:r>
        <w:rPr>
          <w:rFonts w:hint="eastAsia" w:ascii="仿宋" w:hAnsi="仿宋" w:eastAsia="仿宋" w:cs="仿宋"/>
          <w:snapToGrid w:val="0"/>
          <w:lang w:val="en-US"/>
        </w:rPr>
        <w:t>红谷滩区民政局</w:t>
      </w:r>
      <w:r>
        <w:rPr>
          <w:rFonts w:hint="eastAsia" w:ascii="仿宋" w:hAnsi="仿宋" w:eastAsia="仿宋" w:cs="仿宋"/>
          <w:spacing w:val="-13"/>
        </w:rPr>
        <w:t>202</w:t>
      </w:r>
      <w:r>
        <w:rPr>
          <w:rFonts w:hint="eastAsia" w:ascii="仿宋" w:hAnsi="仿宋" w:eastAsia="仿宋" w:cs="仿宋"/>
          <w:spacing w:val="-13"/>
          <w:lang w:val="en-US"/>
        </w:rPr>
        <w:t>3</w:t>
      </w:r>
      <w:r>
        <w:rPr>
          <w:rFonts w:hint="eastAsia" w:ascii="仿宋" w:hAnsi="仿宋" w:eastAsia="仿宋" w:cs="仿宋"/>
          <w:spacing w:val="-37"/>
        </w:rPr>
        <w:t>年部门预算表</w:t>
      </w:r>
    </w:p>
    <w:p>
      <w:pPr>
        <w:pStyle w:val="4"/>
        <w:spacing w:line="560" w:lineRule="exact"/>
        <w:ind w:left="750"/>
        <w:jc w:val="both"/>
        <w:rPr>
          <w:rFonts w:ascii="仿宋" w:hAnsi="仿宋" w:eastAsia="仿宋" w:cs="仿宋"/>
          <w:spacing w:val="-2"/>
        </w:rPr>
      </w:pPr>
      <w:r>
        <w:rPr>
          <w:rFonts w:hint="eastAsia" w:ascii="仿宋" w:hAnsi="仿宋" w:eastAsia="仿宋" w:cs="仿宋"/>
          <w:spacing w:val="-80"/>
        </w:rPr>
        <w:t>一、</w:t>
      </w:r>
      <w:r>
        <w:rPr>
          <w:rFonts w:hint="eastAsia" w:ascii="仿宋" w:hAnsi="仿宋" w:eastAsia="仿宋" w:cs="仿宋"/>
          <w:spacing w:val="-2"/>
        </w:rPr>
        <w:t>《收支预算总表》</w:t>
      </w:r>
    </w:p>
    <w:p>
      <w:pPr>
        <w:pStyle w:val="4"/>
        <w:spacing w:line="560" w:lineRule="exact"/>
        <w:ind w:left="750"/>
        <w:jc w:val="both"/>
        <w:rPr>
          <w:rFonts w:ascii="仿宋" w:hAnsi="仿宋" w:eastAsia="仿宋" w:cs="仿宋"/>
          <w:spacing w:val="-2"/>
        </w:rPr>
      </w:pPr>
      <w:r>
        <w:rPr>
          <w:rFonts w:hint="eastAsia" w:ascii="仿宋" w:hAnsi="仿宋" w:eastAsia="仿宋" w:cs="仿宋"/>
          <w:spacing w:val="-80"/>
        </w:rPr>
        <w:t>二、</w:t>
      </w:r>
      <w:r>
        <w:rPr>
          <w:rFonts w:hint="eastAsia" w:ascii="仿宋" w:hAnsi="仿宋" w:eastAsia="仿宋" w:cs="仿宋"/>
          <w:spacing w:val="-2"/>
        </w:rPr>
        <w:t>《部门收入总表》</w:t>
      </w:r>
    </w:p>
    <w:p>
      <w:pPr>
        <w:pStyle w:val="4"/>
        <w:spacing w:line="560" w:lineRule="exact"/>
        <w:ind w:left="750"/>
        <w:jc w:val="both"/>
        <w:rPr>
          <w:rFonts w:ascii="仿宋" w:hAnsi="仿宋" w:eastAsia="仿宋" w:cs="仿宋"/>
          <w:spacing w:val="-2"/>
        </w:rPr>
      </w:pPr>
      <w:r>
        <w:rPr>
          <w:rFonts w:hint="eastAsia" w:ascii="仿宋" w:hAnsi="仿宋" w:eastAsia="仿宋" w:cs="仿宋"/>
          <w:spacing w:val="-80"/>
        </w:rPr>
        <w:t>三、</w:t>
      </w:r>
      <w:r>
        <w:rPr>
          <w:rFonts w:hint="eastAsia" w:ascii="仿宋" w:hAnsi="仿宋" w:eastAsia="仿宋" w:cs="仿宋"/>
          <w:spacing w:val="-2"/>
        </w:rPr>
        <w:t>《部门支出总表》</w:t>
      </w:r>
    </w:p>
    <w:p>
      <w:pPr>
        <w:pStyle w:val="4"/>
        <w:spacing w:line="560" w:lineRule="exact"/>
        <w:ind w:left="750"/>
        <w:jc w:val="both"/>
        <w:rPr>
          <w:rFonts w:ascii="仿宋" w:hAnsi="仿宋" w:eastAsia="仿宋" w:cs="仿宋"/>
        </w:rPr>
      </w:pPr>
      <w:r>
        <w:rPr>
          <w:rFonts w:hint="eastAsia" w:ascii="仿宋" w:hAnsi="仿宋" w:eastAsia="仿宋" w:cs="仿宋"/>
          <w:spacing w:val="-80"/>
        </w:rPr>
        <w:t>四、</w:t>
      </w:r>
      <w:r>
        <w:rPr>
          <w:rFonts w:hint="eastAsia" w:ascii="仿宋" w:hAnsi="仿宋" w:eastAsia="仿宋" w:cs="仿宋"/>
        </w:rPr>
        <w:t>《财政拨款收支总表》</w:t>
      </w:r>
    </w:p>
    <w:p>
      <w:pPr>
        <w:pStyle w:val="4"/>
        <w:spacing w:line="560" w:lineRule="exact"/>
        <w:ind w:left="750"/>
        <w:jc w:val="both"/>
        <w:rPr>
          <w:rFonts w:ascii="仿宋" w:hAnsi="仿宋" w:eastAsia="仿宋" w:cs="仿宋"/>
        </w:rPr>
      </w:pPr>
      <w:r>
        <w:rPr>
          <w:rFonts w:hint="eastAsia" w:ascii="仿宋" w:hAnsi="仿宋" w:eastAsia="仿宋" w:cs="仿宋"/>
          <w:spacing w:val="-80"/>
        </w:rPr>
        <w:t>五、</w:t>
      </w:r>
      <w:r>
        <w:rPr>
          <w:rFonts w:hint="eastAsia" w:ascii="仿宋" w:hAnsi="仿宋" w:eastAsia="仿宋" w:cs="仿宋"/>
        </w:rPr>
        <w:t>《一般公共预算支出表》</w:t>
      </w:r>
    </w:p>
    <w:p>
      <w:pPr>
        <w:pStyle w:val="4"/>
        <w:spacing w:line="560" w:lineRule="exact"/>
        <w:ind w:left="750"/>
        <w:jc w:val="both"/>
        <w:rPr>
          <w:rFonts w:ascii="仿宋" w:hAnsi="仿宋" w:eastAsia="仿宋" w:cs="仿宋"/>
        </w:rPr>
      </w:pPr>
      <w:r>
        <w:rPr>
          <w:rFonts w:hint="eastAsia" w:ascii="仿宋" w:hAnsi="仿宋" w:eastAsia="仿宋" w:cs="仿宋"/>
          <w:spacing w:val="-80"/>
        </w:rPr>
        <w:t>六、</w:t>
      </w:r>
      <w:r>
        <w:rPr>
          <w:rFonts w:hint="eastAsia" w:ascii="仿宋" w:hAnsi="仿宋" w:eastAsia="仿宋" w:cs="仿宋"/>
        </w:rPr>
        <w:t>《一般公共预算基本支出表》</w:t>
      </w:r>
    </w:p>
    <w:p>
      <w:pPr>
        <w:pStyle w:val="4"/>
        <w:spacing w:line="560" w:lineRule="exact"/>
        <w:ind w:left="750"/>
        <w:jc w:val="both"/>
        <w:rPr>
          <w:rFonts w:ascii="仿宋" w:hAnsi="仿宋" w:eastAsia="仿宋" w:cs="仿宋"/>
          <w:spacing w:val="-1"/>
        </w:rPr>
      </w:pPr>
      <w:r>
        <w:rPr>
          <w:rFonts w:hint="eastAsia" w:ascii="仿宋" w:hAnsi="仿宋" w:eastAsia="仿宋" w:cs="仿宋"/>
          <w:spacing w:val="-81"/>
        </w:rPr>
        <w:t>七、</w:t>
      </w:r>
      <w:r>
        <w:rPr>
          <w:rFonts w:hint="eastAsia" w:ascii="仿宋" w:hAnsi="仿宋" w:eastAsia="仿宋" w:cs="仿宋"/>
          <w:spacing w:val="-1"/>
        </w:rPr>
        <w:t>《一般公共预算“三公”经费支出表》</w:t>
      </w:r>
    </w:p>
    <w:p>
      <w:pPr>
        <w:pStyle w:val="4"/>
        <w:spacing w:line="560" w:lineRule="exact"/>
        <w:ind w:left="750"/>
        <w:jc w:val="both"/>
        <w:rPr>
          <w:rFonts w:ascii="仿宋" w:hAnsi="仿宋" w:eastAsia="仿宋" w:cs="仿宋"/>
        </w:rPr>
      </w:pPr>
      <w:r>
        <w:rPr>
          <w:rFonts w:hint="eastAsia" w:ascii="仿宋" w:hAnsi="仿宋" w:eastAsia="仿宋" w:cs="仿宋"/>
          <w:spacing w:val="-81"/>
        </w:rPr>
        <w:t>八、</w:t>
      </w:r>
      <w:r>
        <w:rPr>
          <w:rFonts w:hint="eastAsia" w:ascii="仿宋" w:hAnsi="仿宋" w:eastAsia="仿宋" w:cs="仿宋"/>
        </w:rPr>
        <w:t>《政府性基金预算支出表》</w:t>
      </w:r>
    </w:p>
    <w:p>
      <w:pPr>
        <w:pStyle w:val="4"/>
        <w:spacing w:line="560" w:lineRule="exact"/>
        <w:ind w:left="750"/>
        <w:jc w:val="both"/>
        <w:rPr>
          <w:rFonts w:ascii="仿宋" w:hAnsi="仿宋" w:eastAsia="仿宋" w:cs="仿宋"/>
          <w:lang w:val="en-US"/>
        </w:rPr>
      </w:pPr>
      <w:r>
        <w:rPr>
          <w:rFonts w:hint="eastAsia" w:ascii="仿宋" w:hAnsi="仿宋" w:eastAsia="仿宋" w:cs="仿宋"/>
          <w:lang w:val="en-US"/>
        </w:rPr>
        <w:t>九、</w:t>
      </w:r>
      <w:r>
        <w:rPr>
          <w:rFonts w:hint="eastAsia" w:ascii="仿宋" w:hAnsi="仿宋" w:eastAsia="仿宋" w:cs="仿宋"/>
        </w:rPr>
        <w:t>《</w:t>
      </w:r>
      <w:r>
        <w:rPr>
          <w:rFonts w:hint="eastAsia" w:ascii="仿宋" w:hAnsi="仿宋" w:eastAsia="仿宋" w:cs="仿宋"/>
          <w:lang w:val="en-US"/>
        </w:rPr>
        <w:t>国有资本经营</w:t>
      </w:r>
      <w:r>
        <w:rPr>
          <w:rFonts w:hint="eastAsia" w:ascii="仿宋" w:hAnsi="仿宋" w:eastAsia="仿宋" w:cs="仿宋"/>
        </w:rPr>
        <w:t>预算支出表》</w:t>
      </w:r>
    </w:p>
    <w:p>
      <w:pPr>
        <w:pStyle w:val="4"/>
        <w:spacing w:line="560" w:lineRule="exact"/>
        <w:ind w:left="750"/>
        <w:jc w:val="both"/>
        <w:rPr>
          <w:rFonts w:ascii="仿宋" w:hAnsi="仿宋" w:eastAsia="仿宋" w:cs="仿宋"/>
        </w:rPr>
      </w:pPr>
      <w:r>
        <w:rPr>
          <w:rFonts w:hint="eastAsia" w:ascii="仿宋" w:hAnsi="仿宋" w:eastAsia="仿宋" w:cs="仿宋"/>
          <w:lang w:val="en-US"/>
        </w:rPr>
        <w:t>十</w:t>
      </w:r>
      <w:r>
        <w:rPr>
          <w:rFonts w:hint="eastAsia" w:ascii="仿宋" w:hAnsi="仿宋" w:eastAsia="仿宋" w:cs="仿宋"/>
        </w:rPr>
        <w:t>、《部门整体支出绩效目标表》</w:t>
      </w:r>
    </w:p>
    <w:p>
      <w:pPr>
        <w:pStyle w:val="4"/>
        <w:spacing w:line="560" w:lineRule="exact"/>
        <w:ind w:left="750"/>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一</w:t>
      </w:r>
      <w:r>
        <w:rPr>
          <w:rFonts w:hint="eastAsia" w:ascii="仿宋" w:hAnsi="仿宋" w:eastAsia="仿宋" w:cs="仿宋"/>
        </w:rPr>
        <w:t>、《一级项目绩效目标表》</w:t>
      </w:r>
    </w:p>
    <w:p>
      <w:pPr>
        <w:pStyle w:val="4"/>
        <w:spacing w:line="560" w:lineRule="exact"/>
        <w:ind w:right="2553" w:firstLine="640" w:firstLineChars="200"/>
        <w:jc w:val="both"/>
        <w:rPr>
          <w:rFonts w:ascii="仿宋" w:hAnsi="仿宋" w:eastAsia="仿宋" w:cs="仿宋"/>
        </w:rPr>
      </w:pPr>
    </w:p>
    <w:p>
      <w:pPr>
        <w:pStyle w:val="4"/>
        <w:spacing w:line="560" w:lineRule="exact"/>
        <w:ind w:firstLine="643" w:firstLineChars="200"/>
        <w:jc w:val="both"/>
        <w:rPr>
          <w:rFonts w:ascii="仿宋" w:hAnsi="仿宋" w:eastAsia="仿宋" w:cs="仿宋"/>
        </w:rPr>
      </w:pPr>
      <w:r>
        <w:rPr>
          <w:rFonts w:hint="eastAsia" w:ascii="仿宋" w:hAnsi="仿宋" w:eastAsia="仿宋" w:cs="仿宋"/>
          <w:b/>
        </w:rPr>
        <w:t>第四部分</w:t>
      </w:r>
      <w:r>
        <w:rPr>
          <w:rFonts w:hint="eastAsia" w:ascii="仿宋" w:hAnsi="仿宋" w:eastAsia="仿宋" w:cs="仿宋"/>
          <w:b/>
        </w:rPr>
        <w:tab/>
      </w:r>
      <w:r>
        <w:rPr>
          <w:rFonts w:hint="eastAsia" w:ascii="仿宋" w:hAnsi="仿宋" w:eastAsia="仿宋" w:cs="仿宋"/>
        </w:rPr>
        <w:t>名词解释</w:t>
      </w:r>
    </w:p>
    <w:p>
      <w:pPr>
        <w:pStyle w:val="3"/>
        <w:tabs>
          <w:tab w:val="left" w:pos="1604"/>
        </w:tabs>
        <w:spacing w:line="560" w:lineRule="exact"/>
        <w:ind w:left="0" w:right="164"/>
        <w:jc w:val="center"/>
        <w:rPr>
          <w:rFonts w:ascii="仿宋" w:hAnsi="仿宋" w:eastAsia="仿宋" w:cs="仿宋"/>
        </w:rPr>
      </w:pPr>
      <w:r>
        <w:rPr>
          <w:rFonts w:hint="eastAsia" w:ascii="仿宋" w:hAnsi="仿宋" w:eastAsia="仿宋" w:cs="仿宋"/>
        </w:rPr>
        <w:t>第一部分</w:t>
      </w:r>
      <w:r>
        <w:rPr>
          <w:rFonts w:hint="eastAsia" w:ascii="仿宋" w:hAnsi="仿宋" w:eastAsia="仿宋" w:cs="仿宋"/>
        </w:rPr>
        <w:tab/>
      </w:r>
      <w:r>
        <w:rPr>
          <w:rFonts w:hint="eastAsia" w:ascii="仿宋" w:hAnsi="仿宋" w:eastAsia="仿宋" w:cs="仿宋"/>
          <w:snapToGrid w:val="0"/>
          <w:lang w:val="en-US"/>
        </w:rPr>
        <w:t>红谷滩区民政局</w:t>
      </w:r>
      <w:r>
        <w:rPr>
          <w:rFonts w:hint="eastAsia" w:ascii="仿宋" w:hAnsi="仿宋" w:eastAsia="仿宋" w:cs="仿宋"/>
        </w:rPr>
        <w:t>概况</w:t>
      </w:r>
    </w:p>
    <w:p>
      <w:pPr>
        <w:pStyle w:val="4"/>
        <w:spacing w:line="560" w:lineRule="exact"/>
        <w:jc w:val="both"/>
        <w:rPr>
          <w:rFonts w:ascii="仿宋" w:hAnsi="仿宋" w:eastAsia="仿宋" w:cs="仿宋"/>
          <w:b/>
        </w:rPr>
      </w:pPr>
    </w:p>
    <w:p>
      <w:pPr>
        <w:pStyle w:val="4"/>
        <w:spacing w:line="560" w:lineRule="exact"/>
        <w:ind w:left="747"/>
        <w:jc w:val="both"/>
        <w:rPr>
          <w:rFonts w:ascii="黑体" w:hAnsi="黑体" w:eastAsia="黑体" w:cs="黑体"/>
        </w:rPr>
      </w:pPr>
      <w:r>
        <w:rPr>
          <w:rFonts w:hint="eastAsia" w:ascii="黑体" w:hAnsi="黑体" w:eastAsia="黑体" w:cs="黑体"/>
        </w:rPr>
        <w:t>一、部门主要职责</w:t>
      </w:r>
    </w:p>
    <w:p>
      <w:pPr>
        <w:spacing w:line="540" w:lineRule="exact"/>
        <w:ind w:firstLine="640" w:firstLineChars="200"/>
        <w:rPr>
          <w:rFonts w:ascii="仿宋_GB2312" w:eastAsia="仿宋_GB2312"/>
          <w:color w:val="000000"/>
          <w:sz w:val="32"/>
          <w:szCs w:val="32"/>
          <w:lang w:val="en-US"/>
        </w:rPr>
      </w:pPr>
      <w:r>
        <w:rPr>
          <w:rFonts w:hint="eastAsia" w:ascii="仿宋_GB2312" w:eastAsia="仿宋_GB2312"/>
          <w:color w:val="000000"/>
          <w:sz w:val="32"/>
          <w:szCs w:val="32"/>
        </w:rPr>
        <w:t>根据《中共南昌市委机构编制委员会关于红谷滩区 有关机构编制事项的批复》(洪编发〔 2020〕53号)精神,制定 本规定。 南昌市红谷滩区</w:t>
      </w:r>
      <w:r>
        <w:rPr>
          <w:rFonts w:hint="eastAsia" w:ascii="仿宋_GB2312" w:eastAsia="仿宋_GB2312"/>
          <w:color w:val="000000"/>
          <w:sz w:val="32"/>
          <w:szCs w:val="32"/>
          <w:lang w:val="en-US"/>
        </w:rPr>
        <w:t>民政</w:t>
      </w:r>
      <w:r>
        <w:rPr>
          <w:rFonts w:hint="eastAsia" w:ascii="仿宋_GB2312" w:eastAsia="仿宋_GB2312"/>
          <w:color w:val="000000"/>
          <w:sz w:val="32"/>
          <w:szCs w:val="32"/>
        </w:rPr>
        <w:t>局(以下简称区</w:t>
      </w:r>
      <w:r>
        <w:rPr>
          <w:rFonts w:hint="eastAsia" w:ascii="仿宋_GB2312" w:eastAsia="仿宋_GB2312"/>
          <w:color w:val="000000"/>
          <w:sz w:val="32"/>
          <w:szCs w:val="32"/>
          <w:lang w:val="en-US"/>
        </w:rPr>
        <w:t>民政</w:t>
      </w:r>
      <w:r>
        <w:rPr>
          <w:rFonts w:hint="eastAsia" w:ascii="仿宋_GB2312" w:eastAsia="仿宋_GB2312"/>
          <w:color w:val="000000"/>
          <w:sz w:val="32"/>
          <w:szCs w:val="32"/>
        </w:rPr>
        <w:t>局)是区政府工作部门,为正科级。区</w:t>
      </w:r>
      <w:r>
        <w:rPr>
          <w:rFonts w:hint="eastAsia" w:ascii="仿宋_GB2312" w:eastAsia="仿宋_GB2312"/>
          <w:color w:val="000000"/>
          <w:sz w:val="32"/>
          <w:szCs w:val="32"/>
          <w:lang w:val="en-US"/>
        </w:rPr>
        <w:t>民政</w:t>
      </w:r>
      <w:r>
        <w:rPr>
          <w:rFonts w:hint="eastAsia" w:ascii="仿宋_GB2312" w:eastAsia="仿宋_GB2312"/>
          <w:color w:val="000000"/>
          <w:sz w:val="32"/>
          <w:szCs w:val="32"/>
        </w:rPr>
        <w:t>局贯彻落实中共中央</w:t>
      </w:r>
      <w:r>
        <w:rPr>
          <w:rFonts w:hint="eastAsia" w:ascii="仿宋_GB2312" w:eastAsia="仿宋_GB2312"/>
          <w:color w:val="000000"/>
          <w:sz w:val="32"/>
          <w:szCs w:val="32"/>
          <w:lang w:val="en-US"/>
        </w:rPr>
        <w:t>关于民政工作的方针政策和决策部署，在履行职责过程中坚持和加强对民政工作的集中统一领导。</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rPr>
        <w:t>红谷滩</w:t>
      </w:r>
      <w:r>
        <w:rPr>
          <w:rFonts w:hint="eastAsia" w:ascii="仿宋" w:hAnsi="仿宋" w:eastAsia="仿宋" w:cs="仿宋"/>
          <w:sz w:val="32"/>
          <w:szCs w:val="32"/>
        </w:rPr>
        <w:t>区民政局</w:t>
      </w:r>
      <w:r>
        <w:rPr>
          <w:rFonts w:hint="eastAsia" w:ascii="仿宋" w:hAnsi="仿宋" w:eastAsia="仿宋" w:cs="仿宋"/>
          <w:sz w:val="32"/>
          <w:szCs w:val="32"/>
          <w:lang w:val="en-US"/>
        </w:rPr>
        <w:t>是主管社会行政事务工作的区政府组成部门，</w:t>
      </w:r>
      <w:r>
        <w:rPr>
          <w:rFonts w:hint="eastAsia" w:ascii="仿宋" w:hAnsi="仿宋" w:eastAsia="仿宋" w:cs="仿宋"/>
          <w:sz w:val="32"/>
          <w:szCs w:val="32"/>
        </w:rPr>
        <w:t>主要职责是：</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1.贯彻执行国家关于民政工作的法律法规，拟订全区民政事业发展规划和年度工作计划并组织实施。</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2.承担依法对区级社会团体、民办非企业单位的登记管理和执法监察责任。</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3.负责全区性社会团体、社会服务机构等社会组织登记和监督管理；负责市民政局委托管理的全市性社团及其分支机构的监督管理；依法对社会组织进行登记管理和执法监督。</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rPr>
        <w:t>牵头</w:t>
      </w:r>
      <w:r>
        <w:rPr>
          <w:rFonts w:hint="eastAsia" w:ascii="仿宋" w:hAnsi="仿宋" w:eastAsia="仿宋" w:cs="仿宋"/>
          <w:sz w:val="32"/>
          <w:szCs w:val="32"/>
        </w:rPr>
        <w:t>拟订全区社会救助规划，健全社会救助体系，组织实施最低生活保障、特困人员救助供养、临时救助工作。监督居民最低生活保障资金的管理使用。</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5.负责全区城市居民家庭经济状况核对的管理工作，受政府相关部门委托，对最低生活保障、医疗救助、教育救助、住房保障等项目的申请家庭或个人的经济状况进行调查核实。</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拟订全区基层群众自治建设和社区治理规划，指导社区治理体系和治理能力建设，指导村（居）民委员会民主选举、民主决策、民主管理和民主监督工作，监督社区建设经费的使用和管理，指导基层群众性自治组织和社区干部的培训及先进单位、先进个人的评比表彰工作。承担区城乡社区治理领导小组办公室的日常工作。</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7.拟订全区行政区域界线管理和地名管理办法，负责行政区域的设立、命名、变更的审核申报工作，组织实施行政区域界线的勘定和管理工作，调查和调处行政区域边界争议；承担权限内地名命名、更名的审核报批工作，负责全区地名标志的设置和管理，负责全区标准地名资料的编辑和审定，收集整理和建立地名档案。</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8.拟订全区社会福利事业发展规划和社会福利机构管理办法，指导全区养老福利机构、特困人员供养机构建设和管理，依法指导和监督养老机构安全生产工作。负责孤儿、困境儿童基本生活保障，承担未成年人社会保护工作。统筹做好各项残疾人的福利工作，落实和完善困难残疾人生活补贴和重度残疾人护理补贴制度。负责生活无着落流浪乞讨人员的救助管理工作。</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9.拟定全区慈善事业发展规划并组织实施，组织、指导社会捐助工作，监督慈善基金的管理和使用。承担红谷滩区慈善会日常工作。</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10.负责全区内地居民婚姻登记和收养登记工作，指导镇婚姻登记管理工作，倡导婚姻习俗改革。</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11.负责推行殡葬综合改革，倡导文明丧葬习俗。</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12.统筹推进、督促指导、监督管理养老服务工作，拟订养老服务体系建设规划并组织实施，承担老年人福利和特殊困难老年人救助工作。</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13.拟订全区社会工作发展规划并组织实施，培养和发展社会工作人才队伍，组织社会工作人才为社会提供专业社会工作服务。</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14.按职责负责民政系统行业安全生产监督管理工作。 指导养老服务、特困供养、儿童福利、未成年人保护、救助管理、殡葬服务等民政服务机构的安全生产监督管理工作。</w:t>
      </w:r>
    </w:p>
    <w:p>
      <w:pPr>
        <w:rPr>
          <w:rFonts w:hint="eastAsia"/>
          <w:b/>
          <w:sz w:val="36"/>
          <w:szCs w:val="36"/>
        </w:rPr>
      </w:pPr>
    </w:p>
    <w:p>
      <w:pPr>
        <w:pStyle w:val="4"/>
        <w:spacing w:line="560" w:lineRule="exact"/>
        <w:ind w:left="747" w:right="115" w:hanging="9"/>
        <w:jc w:val="both"/>
        <w:rPr>
          <w:rFonts w:ascii="黑体" w:hAnsi="黑体" w:eastAsia="黑体" w:cs="黑体"/>
        </w:rPr>
      </w:pPr>
      <w:r>
        <w:rPr>
          <w:rFonts w:hint="eastAsia" w:ascii="黑体" w:hAnsi="黑体" w:eastAsia="黑体" w:cs="黑体"/>
        </w:rPr>
        <w:t>二、部门基本情况</w:t>
      </w:r>
    </w:p>
    <w:p>
      <w:pPr>
        <w:ind w:firstLine="640" w:firstLineChars="200"/>
        <w:rPr>
          <w:rFonts w:ascii="仿宋" w:hAnsi="仿宋" w:eastAsia="仿宋"/>
          <w:color w:val="000000" w:themeColor="text1"/>
          <w:sz w:val="32"/>
          <w:szCs w:val="32"/>
          <w:lang w:val="en-US"/>
        </w:rPr>
      </w:pPr>
      <w:r>
        <w:rPr>
          <w:rFonts w:ascii="仿宋" w:hAnsi="仿宋" w:eastAsia="仿宋"/>
          <w:color w:val="000000" w:themeColor="text1"/>
          <w:sz w:val="32"/>
          <w:szCs w:val="32"/>
        </w:rPr>
        <w:t>202</w:t>
      </w:r>
      <w:r>
        <w:rPr>
          <w:rFonts w:hint="eastAsia" w:ascii="仿宋" w:hAnsi="仿宋" w:eastAsia="仿宋"/>
          <w:color w:val="000000" w:themeColor="text1"/>
          <w:sz w:val="32"/>
          <w:szCs w:val="32"/>
        </w:rPr>
        <w:t>3年</w:t>
      </w:r>
      <w:r>
        <w:rPr>
          <w:rFonts w:hint="eastAsia" w:ascii="仿宋" w:hAnsi="仿宋" w:eastAsia="仿宋"/>
          <w:color w:val="000000" w:themeColor="text1"/>
          <w:sz w:val="32"/>
          <w:szCs w:val="32"/>
          <w:lang w:val="en-US"/>
        </w:rPr>
        <w:t>南昌市红谷滩区民政局</w:t>
      </w:r>
      <w:r>
        <w:rPr>
          <w:rFonts w:hint="eastAsia" w:ascii="仿宋" w:hAnsi="仿宋" w:eastAsia="仿宋"/>
          <w:color w:val="000000" w:themeColor="text1"/>
          <w:sz w:val="32"/>
          <w:szCs w:val="32"/>
        </w:rPr>
        <w:t>共有预算单位</w:t>
      </w:r>
      <w:r>
        <w:rPr>
          <w:rFonts w:hint="eastAsia" w:ascii="仿宋" w:hAnsi="仿宋" w:eastAsia="仿宋" w:cs="Times New Roman"/>
          <w:color w:val="000000" w:themeColor="text1"/>
          <w:sz w:val="32"/>
          <w:szCs w:val="32"/>
          <w:lang w:val="en-US"/>
        </w:rPr>
        <w:t>1</w:t>
      </w:r>
      <w:r>
        <w:rPr>
          <w:rFonts w:ascii="仿宋" w:hAnsi="仿宋" w:eastAsia="仿宋"/>
          <w:color w:val="000000" w:themeColor="text1"/>
          <w:sz w:val="32"/>
          <w:szCs w:val="32"/>
        </w:rPr>
        <w:t>个，</w:t>
      </w:r>
      <w:r>
        <w:rPr>
          <w:rFonts w:ascii="仿宋" w:hAnsi="仿宋" w:eastAsia="仿宋"/>
          <w:color w:val="000000" w:themeColor="text1"/>
          <w:sz w:val="32"/>
          <w:szCs w:val="32"/>
        </w:rPr>
        <w:fldChar w:fldCharType="begin"/>
      </w:r>
      <w:r>
        <w:rPr>
          <w:rFonts w:ascii="仿宋" w:hAnsi="仿宋" w:eastAsia="仿宋"/>
          <w:color w:val="000000" w:themeColor="text1"/>
          <w:sz w:val="32"/>
          <w:szCs w:val="32"/>
        </w:rPr>
        <w:instrText xml:space="preserve">MERGEFIELD ${page400644146.ds532982397_REP_JX_BAS_AGENCY_INFO_ZYFRS_S_BZRSXJ}</w:instrText>
      </w:r>
      <w:r>
        <w:rPr>
          <w:rFonts w:ascii="仿宋" w:hAnsi="仿宋" w:eastAsia="仿宋"/>
          <w:color w:val="000000" w:themeColor="text1"/>
          <w:sz w:val="32"/>
          <w:szCs w:val="32"/>
        </w:rPr>
        <w:fldChar w:fldCharType="separate"/>
      </w:r>
      <w:r>
        <w:rPr>
          <w:rFonts w:ascii="仿宋" w:hAnsi="仿宋" w:eastAsia="仿宋"/>
          <w:color w:val="000000" w:themeColor="text1"/>
          <w:sz w:val="32"/>
          <w:szCs w:val="32"/>
        </w:rPr>
        <w:t>编制人数小计</w:t>
      </w:r>
      <w:r>
        <w:rPr>
          <w:rFonts w:hint="eastAsia" w:ascii="仿宋" w:hAnsi="仿宋" w:eastAsia="仿宋" w:cs="Times New Roman"/>
          <w:color w:val="000000" w:themeColor="text1"/>
          <w:sz w:val="32"/>
          <w:szCs w:val="32"/>
          <w:lang w:val="en-US"/>
        </w:rPr>
        <w:t>1</w:t>
      </w:r>
      <w:r>
        <w:rPr>
          <w:rFonts w:hint="eastAsia" w:ascii="仿宋" w:hAnsi="仿宋" w:eastAsia="仿宋" w:cs="Times New Roman"/>
          <w:color w:val="000000" w:themeColor="text1"/>
          <w:sz w:val="32"/>
          <w:szCs w:val="32"/>
          <w:lang w:val="en-US" w:eastAsia="zh-CN"/>
        </w:rPr>
        <w:t>5</w:t>
      </w:r>
      <w:r>
        <w:rPr>
          <w:rFonts w:ascii="仿宋" w:hAnsi="仿宋" w:eastAsia="仿宋"/>
          <w:color w:val="000000" w:themeColor="text1"/>
          <w:sz w:val="32"/>
          <w:szCs w:val="32"/>
        </w:rPr>
        <w:t>人,</w:t>
      </w:r>
      <w:r>
        <w:rPr>
          <w:color w:val="000000" w:themeColor="text1"/>
        </w:rPr>
        <w:fldChar w:fldCharType="end"/>
      </w:r>
      <w:r>
        <w:rPr>
          <w:rFonts w:ascii="仿宋" w:hAnsi="仿宋" w:eastAsia="仿宋"/>
          <w:color w:val="000000" w:themeColor="text1"/>
          <w:sz w:val="32"/>
          <w:szCs w:val="32"/>
        </w:rPr>
        <w:t>其中：</w:t>
      </w:r>
      <w:r>
        <w:rPr>
          <w:rFonts w:ascii="仿宋" w:hAnsi="仿宋" w:eastAsia="仿宋"/>
          <w:color w:val="000000" w:themeColor="text1"/>
          <w:sz w:val="32"/>
          <w:szCs w:val="32"/>
        </w:rPr>
        <w:fldChar w:fldCharType="begin"/>
      </w:r>
      <w:r>
        <w:rPr>
          <w:rFonts w:ascii="仿宋" w:hAnsi="仿宋" w:eastAsia="仿宋"/>
          <w:color w:val="000000" w:themeColor="text1"/>
          <w:sz w:val="32"/>
          <w:szCs w:val="32"/>
        </w:rPr>
        <w:instrText xml:space="preserve">MERGEFIELD ${page400644146.ds532982397_REP_JX_BAS_AGENCY_INFO_ZYFRS_S_BZRSMX}</w:instrText>
      </w:r>
      <w:r>
        <w:rPr>
          <w:rFonts w:ascii="仿宋" w:hAnsi="仿宋" w:eastAsia="仿宋"/>
          <w:color w:val="000000" w:themeColor="text1"/>
          <w:sz w:val="32"/>
          <w:szCs w:val="32"/>
        </w:rPr>
        <w:fldChar w:fldCharType="separate"/>
      </w:r>
      <w:r>
        <w:rPr>
          <w:rFonts w:ascii="仿宋" w:hAnsi="仿宋" w:eastAsia="仿宋"/>
          <w:color w:val="000000" w:themeColor="text1"/>
          <w:sz w:val="32"/>
          <w:szCs w:val="32"/>
        </w:rPr>
        <w:t>行政编制人数</w:t>
      </w:r>
      <w:r>
        <w:rPr>
          <w:rFonts w:hint="eastAsia" w:ascii="仿宋" w:hAnsi="仿宋" w:eastAsia="仿宋" w:cs="Times New Roman"/>
          <w:color w:val="000000" w:themeColor="text1"/>
          <w:sz w:val="32"/>
          <w:szCs w:val="32"/>
          <w:lang w:val="en-US" w:eastAsia="zh-CN"/>
        </w:rPr>
        <w:t>6</w:t>
      </w:r>
      <w:r>
        <w:rPr>
          <w:rFonts w:ascii="仿宋" w:hAnsi="仿宋" w:eastAsia="仿宋"/>
          <w:color w:val="000000" w:themeColor="text1"/>
          <w:sz w:val="32"/>
          <w:szCs w:val="32"/>
        </w:rPr>
        <w:t>人</w:t>
      </w:r>
      <w:r>
        <w:rPr>
          <w:rFonts w:hint="eastAsia" w:ascii="仿宋" w:hAnsi="仿宋" w:eastAsia="仿宋"/>
          <w:color w:val="000000" w:themeColor="text1"/>
          <w:sz w:val="32"/>
          <w:szCs w:val="32"/>
        </w:rPr>
        <w:t>（</w:t>
      </w:r>
      <w:r>
        <w:rPr>
          <w:rFonts w:hint="eastAsia" w:ascii="仿宋" w:hAnsi="仿宋" w:eastAsia="仿宋"/>
          <w:color w:val="000000" w:themeColor="text1"/>
          <w:sz w:val="32"/>
          <w:szCs w:val="32"/>
          <w:lang w:val="en-US"/>
        </w:rPr>
        <w:t>公务员</w:t>
      </w:r>
      <w:r>
        <w:rPr>
          <w:rFonts w:hint="eastAsia" w:ascii="仿宋" w:hAnsi="仿宋" w:eastAsia="仿宋"/>
          <w:color w:val="000000" w:themeColor="text1"/>
          <w:sz w:val="32"/>
          <w:szCs w:val="32"/>
          <w:lang w:val="en-US" w:eastAsia="zh-CN"/>
        </w:rPr>
        <w:t>5</w:t>
      </w:r>
      <w:r>
        <w:rPr>
          <w:rFonts w:hint="eastAsia" w:ascii="仿宋" w:hAnsi="仿宋" w:eastAsia="仿宋"/>
          <w:color w:val="000000" w:themeColor="text1"/>
          <w:sz w:val="32"/>
          <w:szCs w:val="32"/>
          <w:lang w:val="en-US"/>
        </w:rPr>
        <w:t>人，机关工勤1人</w:t>
      </w:r>
      <w:r>
        <w:rPr>
          <w:rFonts w:hint="eastAsia" w:ascii="仿宋" w:hAnsi="仿宋" w:eastAsia="仿宋"/>
          <w:color w:val="000000" w:themeColor="text1"/>
          <w:sz w:val="32"/>
          <w:szCs w:val="32"/>
        </w:rPr>
        <w:t>）</w:t>
      </w:r>
      <w:r>
        <w:rPr>
          <w:rFonts w:ascii="仿宋" w:hAnsi="仿宋" w:eastAsia="仿宋"/>
          <w:color w:val="000000" w:themeColor="text1"/>
          <w:sz w:val="32"/>
          <w:szCs w:val="32"/>
        </w:rPr>
        <w:t>,全部补助事业编制人数</w:t>
      </w:r>
      <w:r>
        <w:rPr>
          <w:rFonts w:hint="eastAsia" w:ascii="仿宋" w:hAnsi="仿宋" w:eastAsia="仿宋" w:cs="Times New Roman"/>
          <w:color w:val="000000" w:themeColor="text1"/>
          <w:sz w:val="32"/>
          <w:szCs w:val="32"/>
          <w:lang w:val="en-US" w:eastAsia="zh-CN"/>
        </w:rPr>
        <w:t>9</w:t>
      </w:r>
      <w:r>
        <w:rPr>
          <w:rFonts w:ascii="仿宋" w:hAnsi="仿宋" w:eastAsia="仿宋"/>
          <w:color w:val="000000" w:themeColor="text1"/>
          <w:sz w:val="32"/>
          <w:szCs w:val="32"/>
        </w:rPr>
        <w:t>人,</w:t>
      </w:r>
      <w:r>
        <w:rPr>
          <w:color w:val="000000" w:themeColor="text1"/>
        </w:rPr>
        <w:fldChar w:fldCharType="end"/>
      </w:r>
      <w:r>
        <w:rPr>
          <w:rFonts w:ascii="仿宋" w:hAnsi="仿宋" w:eastAsia="仿宋"/>
          <w:color w:val="000000" w:themeColor="text1"/>
          <w:sz w:val="32"/>
          <w:szCs w:val="32"/>
        </w:rPr>
        <w:fldChar w:fldCharType="begin"/>
      </w:r>
      <w:r>
        <w:rPr>
          <w:rFonts w:ascii="仿宋" w:hAnsi="仿宋" w:eastAsia="仿宋"/>
          <w:color w:val="000000" w:themeColor="text1"/>
          <w:sz w:val="32"/>
          <w:szCs w:val="32"/>
        </w:rPr>
        <w:instrText xml:space="preserve">MERGEFIELD ${page400644146.ds532982397_REP_JX_BAS_AGENCY_INFO_ZYFRS_S_SYRSXJ}</w:instrText>
      </w:r>
      <w:r>
        <w:rPr>
          <w:rFonts w:ascii="仿宋" w:hAnsi="仿宋" w:eastAsia="仿宋"/>
          <w:color w:val="000000" w:themeColor="text1"/>
          <w:sz w:val="32"/>
          <w:szCs w:val="32"/>
        </w:rPr>
        <w:fldChar w:fldCharType="separate"/>
      </w:r>
      <w:r>
        <w:rPr>
          <w:rFonts w:ascii="仿宋" w:hAnsi="仿宋" w:eastAsia="仿宋"/>
          <w:color w:val="000000" w:themeColor="text1"/>
          <w:sz w:val="32"/>
          <w:szCs w:val="32"/>
        </w:rPr>
        <w:t>实有人数小计</w:t>
      </w:r>
      <w:r>
        <w:rPr>
          <w:rFonts w:hint="eastAsia" w:ascii="仿宋" w:hAnsi="仿宋" w:eastAsia="仿宋" w:cs="Times New Roman"/>
          <w:color w:val="000000" w:themeColor="text1"/>
          <w:sz w:val="32"/>
          <w:szCs w:val="32"/>
          <w:lang w:val="en-US" w:eastAsia="zh-CN"/>
        </w:rPr>
        <w:t>33</w:t>
      </w:r>
      <w:r>
        <w:rPr>
          <w:rFonts w:ascii="仿宋" w:hAnsi="仿宋" w:eastAsia="仿宋"/>
          <w:color w:val="000000" w:themeColor="text1"/>
          <w:sz w:val="32"/>
          <w:szCs w:val="32"/>
        </w:rPr>
        <w:t>人,</w:t>
      </w:r>
      <w:r>
        <w:rPr>
          <w:color w:val="000000" w:themeColor="text1"/>
        </w:rPr>
        <w:fldChar w:fldCharType="end"/>
      </w:r>
      <w:r>
        <w:rPr>
          <w:rFonts w:ascii="仿宋" w:hAnsi="仿宋" w:eastAsia="仿宋"/>
          <w:color w:val="000000" w:themeColor="text1"/>
          <w:sz w:val="32"/>
          <w:szCs w:val="32"/>
        </w:rPr>
        <w:t>其中：</w:t>
      </w:r>
      <w:r>
        <w:rPr>
          <w:rFonts w:hint="eastAsia" w:ascii="仿宋" w:hAnsi="仿宋" w:eastAsia="仿宋" w:cs="仿宋"/>
          <w:color w:val="000000" w:themeColor="text1"/>
          <w:sz w:val="32"/>
          <w:szCs w:val="32"/>
        </w:rPr>
        <w:t>在编在岗人数</w:t>
      </w:r>
      <w:r>
        <w:rPr>
          <w:rFonts w:hint="eastAsia" w:ascii="仿宋" w:hAnsi="仿宋" w:eastAsia="仿宋" w:cs="仿宋"/>
          <w:color w:val="000000" w:themeColor="text1"/>
          <w:sz w:val="32"/>
          <w:szCs w:val="32"/>
          <w:lang w:val="en-US" w:eastAsia="zh-CN"/>
        </w:rPr>
        <w:t>15</w:t>
      </w:r>
      <w:r>
        <w:rPr>
          <w:rFonts w:hint="eastAsia" w:ascii="仿宋" w:hAnsi="仿宋" w:eastAsia="仿宋" w:cs="仿宋"/>
          <w:color w:val="000000" w:themeColor="text1"/>
          <w:sz w:val="32"/>
          <w:szCs w:val="32"/>
        </w:rPr>
        <w:t>人，包括行政人员</w:t>
      </w:r>
      <w:r>
        <w:rPr>
          <w:rFonts w:hint="eastAsia" w:ascii="仿宋" w:hAnsi="仿宋" w:eastAsia="仿宋" w:cs="仿宋"/>
          <w:color w:val="000000" w:themeColor="text1"/>
          <w:sz w:val="32"/>
          <w:szCs w:val="32"/>
          <w:lang w:val="en-US" w:eastAsia="zh-CN"/>
        </w:rPr>
        <w:t>6</w:t>
      </w:r>
      <w:r>
        <w:rPr>
          <w:rFonts w:hint="eastAsia" w:ascii="仿宋" w:hAnsi="仿宋" w:eastAsia="仿宋" w:cs="仿宋"/>
          <w:color w:val="000000" w:themeColor="text1"/>
          <w:sz w:val="32"/>
          <w:szCs w:val="32"/>
        </w:rPr>
        <w:t>人、全额补助事业人员</w:t>
      </w:r>
      <w:r>
        <w:rPr>
          <w:rFonts w:hint="eastAsia" w:ascii="仿宋" w:hAnsi="仿宋" w:eastAsia="仿宋" w:cs="仿宋"/>
          <w:color w:val="000000" w:themeColor="text1"/>
          <w:sz w:val="32"/>
          <w:szCs w:val="32"/>
          <w:lang w:val="en-US" w:eastAsia="zh-CN"/>
        </w:rPr>
        <w:t>9</w:t>
      </w:r>
      <w:r>
        <w:rPr>
          <w:rFonts w:hint="eastAsia" w:ascii="仿宋" w:hAnsi="仿宋" w:eastAsia="仿宋" w:cs="仿宋"/>
          <w:color w:val="000000" w:themeColor="text1"/>
          <w:sz w:val="32"/>
          <w:szCs w:val="32"/>
        </w:rPr>
        <w:t>人；区聘人员5人；劳务派遣人员1人，</w:t>
      </w:r>
      <w:r>
        <w:rPr>
          <w:rFonts w:hint="eastAsia" w:ascii="仿宋" w:hAnsi="仿宋" w:eastAsia="仿宋" w:cs="仿宋"/>
          <w:color w:val="000000" w:themeColor="text1"/>
          <w:sz w:val="32"/>
          <w:szCs w:val="32"/>
          <w:lang w:val="en-US"/>
        </w:rPr>
        <w:t>退休人员1</w:t>
      </w:r>
      <w:r>
        <w:rPr>
          <w:rFonts w:hint="eastAsia" w:ascii="仿宋" w:hAnsi="仿宋" w:eastAsia="仿宋" w:cs="仿宋"/>
          <w:color w:val="000000" w:themeColor="text1"/>
          <w:sz w:val="32"/>
          <w:szCs w:val="32"/>
          <w:lang w:val="en-US" w:eastAsia="zh-CN"/>
        </w:rPr>
        <w:t>2</w:t>
      </w:r>
      <w:r>
        <w:rPr>
          <w:rFonts w:hint="eastAsia" w:ascii="仿宋" w:hAnsi="仿宋" w:eastAsia="仿宋" w:cs="仿宋"/>
          <w:color w:val="000000" w:themeColor="text1"/>
          <w:sz w:val="32"/>
          <w:szCs w:val="32"/>
          <w:lang w:val="en-US"/>
        </w:rPr>
        <w:t>人。</w:t>
      </w:r>
    </w:p>
    <w:p>
      <w:pPr>
        <w:pStyle w:val="4"/>
        <w:spacing w:line="560" w:lineRule="exact"/>
        <w:jc w:val="both"/>
        <w:rPr>
          <w:rFonts w:ascii="仿宋" w:hAnsi="仿宋" w:eastAsia="仿宋" w:cs="仿宋"/>
          <w:lang w:val="en-US"/>
        </w:rPr>
      </w:pPr>
    </w:p>
    <w:p>
      <w:pPr>
        <w:pStyle w:val="3"/>
        <w:tabs>
          <w:tab w:val="left" w:pos="1795"/>
        </w:tabs>
        <w:spacing w:line="560" w:lineRule="exact"/>
        <w:ind w:left="190"/>
        <w:jc w:val="both"/>
        <w:rPr>
          <w:rFonts w:hint="eastAsia" w:ascii="仿宋" w:hAnsi="仿宋" w:eastAsia="仿宋" w:cs="仿宋"/>
        </w:rPr>
      </w:pPr>
    </w:p>
    <w:p>
      <w:pPr>
        <w:pStyle w:val="3"/>
        <w:tabs>
          <w:tab w:val="left" w:pos="1795"/>
        </w:tabs>
        <w:spacing w:line="560" w:lineRule="exact"/>
        <w:ind w:left="190"/>
        <w:jc w:val="both"/>
        <w:rPr>
          <w:rFonts w:hint="eastAsia" w:ascii="仿宋" w:hAnsi="仿宋" w:eastAsia="仿宋" w:cs="仿宋"/>
        </w:rPr>
      </w:pPr>
    </w:p>
    <w:p>
      <w:pPr>
        <w:pStyle w:val="3"/>
        <w:tabs>
          <w:tab w:val="left" w:pos="1795"/>
        </w:tabs>
        <w:spacing w:line="560" w:lineRule="exact"/>
        <w:ind w:left="190"/>
        <w:jc w:val="both"/>
        <w:rPr>
          <w:rFonts w:ascii="仿宋" w:hAnsi="仿宋" w:eastAsia="仿宋" w:cs="仿宋"/>
        </w:rPr>
      </w:pPr>
      <w:r>
        <w:rPr>
          <w:rFonts w:hint="eastAsia" w:ascii="仿宋" w:hAnsi="仿宋" w:eastAsia="仿宋" w:cs="仿宋"/>
        </w:rPr>
        <w:t>第二部分</w:t>
      </w:r>
      <w:r>
        <w:rPr>
          <w:rFonts w:hint="eastAsia" w:ascii="仿宋" w:hAnsi="仿宋" w:eastAsia="仿宋" w:cs="仿宋"/>
        </w:rPr>
        <w:tab/>
      </w:r>
      <w:r>
        <w:rPr>
          <w:rFonts w:hint="eastAsia" w:ascii="仿宋" w:hAnsi="仿宋" w:eastAsia="仿宋" w:cs="仿宋"/>
          <w:snapToGrid w:val="0"/>
          <w:lang w:val="en-US"/>
        </w:rPr>
        <w:t>红谷滩区民政局</w:t>
      </w:r>
      <w:r>
        <w:rPr>
          <w:rFonts w:hint="eastAsia" w:ascii="仿宋" w:hAnsi="仿宋" w:eastAsia="仿宋" w:cs="仿宋"/>
        </w:rPr>
        <w:t>202</w:t>
      </w:r>
      <w:r>
        <w:rPr>
          <w:rFonts w:hint="eastAsia" w:ascii="仿宋" w:hAnsi="仿宋" w:eastAsia="仿宋" w:cs="仿宋"/>
          <w:lang w:val="en-US"/>
        </w:rPr>
        <w:t>3</w:t>
      </w:r>
      <w:r>
        <w:rPr>
          <w:rFonts w:hint="eastAsia" w:ascii="仿宋" w:hAnsi="仿宋" w:eastAsia="仿宋" w:cs="仿宋"/>
        </w:rPr>
        <w:t>年部门预算情况说明</w:t>
      </w:r>
    </w:p>
    <w:p>
      <w:pPr>
        <w:pStyle w:val="4"/>
        <w:spacing w:line="560" w:lineRule="exact"/>
        <w:jc w:val="both"/>
        <w:rPr>
          <w:rFonts w:ascii="仿宋" w:hAnsi="仿宋" w:eastAsia="仿宋" w:cs="仿宋"/>
          <w:b/>
        </w:rPr>
      </w:pPr>
    </w:p>
    <w:p>
      <w:pPr>
        <w:pStyle w:val="4"/>
        <w:spacing w:line="560" w:lineRule="exact"/>
        <w:ind w:left="747"/>
        <w:jc w:val="both"/>
        <w:rPr>
          <w:rFonts w:ascii="黑体" w:hAnsi="黑体" w:eastAsia="黑体" w:cs="黑体"/>
        </w:rPr>
      </w:pPr>
      <w:r>
        <w:rPr>
          <w:rFonts w:hint="eastAsia" w:ascii="黑体" w:hAnsi="黑体" w:eastAsia="黑体" w:cs="黑体"/>
        </w:rPr>
        <w:t>一、</w:t>
      </w:r>
      <w:r>
        <w:rPr>
          <w:rFonts w:hint="eastAsia" w:ascii="黑体" w:hAnsi="黑体" w:eastAsia="黑体" w:cs="黑体"/>
          <w:lang w:val="en-US"/>
        </w:rPr>
        <w:t>2023年</w:t>
      </w:r>
      <w:r>
        <w:rPr>
          <w:rFonts w:hint="eastAsia" w:ascii="黑体" w:hAnsi="黑体" w:eastAsia="黑体" w:cs="黑体"/>
        </w:rPr>
        <w:t>部门预算收支情况说明</w:t>
      </w:r>
    </w:p>
    <w:p>
      <w:pPr>
        <w:pStyle w:val="3"/>
        <w:spacing w:line="560" w:lineRule="exact"/>
        <w:ind w:left="750"/>
        <w:jc w:val="both"/>
        <w:rPr>
          <w:rFonts w:ascii="仿宋" w:hAnsi="仿宋" w:eastAsia="仿宋" w:cs="仿宋"/>
        </w:rPr>
      </w:pPr>
      <w:r>
        <w:rPr>
          <w:rFonts w:hint="eastAsia" w:ascii="仿宋" w:hAnsi="仿宋" w:eastAsia="仿宋" w:cs="仿宋"/>
        </w:rPr>
        <w:t>（一）收入预算情况</w:t>
      </w:r>
    </w:p>
    <w:p>
      <w:pPr>
        <w:pStyle w:val="4"/>
        <w:spacing w:line="560" w:lineRule="exact"/>
        <w:ind w:left="107" w:right="110" w:firstLine="639"/>
        <w:jc w:val="both"/>
        <w:rPr>
          <w:rFonts w:ascii="仿宋" w:hAnsi="仿宋" w:eastAsia="仿宋" w:cs="仿宋"/>
        </w:rPr>
      </w:pPr>
      <w:r>
        <w:rPr>
          <w:rFonts w:hint="eastAsia" w:ascii="仿宋" w:hAnsi="仿宋" w:eastAsia="仿宋" w:cs="仿宋"/>
          <w:spacing w:val="-3"/>
        </w:rPr>
        <w:t>202</w:t>
      </w:r>
      <w:r>
        <w:rPr>
          <w:rFonts w:hint="eastAsia" w:ascii="仿宋" w:hAnsi="仿宋" w:eastAsia="仿宋" w:cs="仿宋"/>
          <w:spacing w:val="-3"/>
          <w:lang w:val="en-US"/>
        </w:rPr>
        <w:t>3</w:t>
      </w:r>
      <w:r>
        <w:rPr>
          <w:rFonts w:hint="eastAsia" w:ascii="仿宋" w:hAnsi="仿宋" w:eastAsia="仿宋" w:cs="仿宋"/>
          <w:spacing w:val="-42"/>
        </w:rPr>
        <w:t>年</w:t>
      </w:r>
      <w:r>
        <w:rPr>
          <w:rFonts w:hint="eastAsia" w:ascii="仿宋" w:hAnsi="仿宋" w:eastAsia="仿宋" w:cs="仿宋"/>
        </w:rPr>
        <w:t>民政局</w:t>
      </w:r>
      <w:r>
        <w:rPr>
          <w:rFonts w:hint="eastAsia" w:ascii="仿宋" w:hAnsi="仿宋" w:eastAsia="仿宋" w:cs="仿宋"/>
          <w:spacing w:val="-11"/>
        </w:rPr>
        <w:t xml:space="preserve">收入预算总额为 </w:t>
      </w:r>
      <w:r>
        <w:rPr>
          <w:rFonts w:hint="eastAsia" w:ascii="仿宋" w:hAnsi="仿宋" w:eastAsia="仿宋" w:cs="仿宋"/>
        </w:rPr>
        <w:t>25004.44</w:t>
      </w:r>
      <w:r>
        <w:rPr>
          <w:rFonts w:hint="eastAsia" w:ascii="仿宋" w:hAnsi="仿宋" w:eastAsia="仿宋" w:cs="仿宋"/>
          <w:spacing w:val="-21"/>
        </w:rPr>
        <w:t xml:space="preserve">万元， </w:t>
      </w:r>
      <w:r>
        <w:rPr>
          <w:rFonts w:hint="eastAsia" w:ascii="仿宋" w:hAnsi="仿宋" w:eastAsia="仿宋" w:cs="仿宋"/>
          <w:spacing w:val="-21"/>
          <w:position w:val="1"/>
        </w:rPr>
        <w:t>比上年增</w:t>
      </w:r>
      <w:r>
        <w:rPr>
          <w:rFonts w:hint="eastAsia" w:ascii="仿宋" w:hAnsi="仿宋" w:eastAsia="仿宋" w:cs="仿宋"/>
          <w:spacing w:val="-5"/>
          <w:position w:val="1"/>
        </w:rPr>
        <w:t>加</w:t>
      </w:r>
      <w:r>
        <w:rPr>
          <w:rFonts w:hint="eastAsia" w:ascii="仿宋" w:hAnsi="仿宋" w:eastAsia="仿宋" w:cs="仿宋"/>
          <w:position w:val="1"/>
        </w:rPr>
        <w:t>6020.85万元</w:t>
      </w:r>
      <w:r>
        <w:rPr>
          <w:rFonts w:hint="eastAsia" w:ascii="仿宋" w:hAnsi="仿宋" w:eastAsia="仿宋" w:cs="仿宋"/>
          <w:spacing w:val="-7"/>
          <w:position w:val="1"/>
        </w:rPr>
        <w:t>，</w:t>
      </w:r>
      <w:r>
        <w:rPr>
          <w:rFonts w:hint="eastAsia" w:ascii="仿宋" w:hAnsi="仿宋" w:eastAsia="仿宋" w:cs="仿宋"/>
          <w:position w:val="1"/>
        </w:rPr>
        <w:t>增</w:t>
      </w:r>
      <w:r>
        <w:rPr>
          <w:rFonts w:hint="eastAsia" w:ascii="仿宋" w:hAnsi="仿宋" w:eastAsia="仿宋" w:cs="仿宋"/>
          <w:spacing w:val="-5"/>
          <w:position w:val="1"/>
        </w:rPr>
        <w:t>长</w:t>
      </w:r>
      <w:r>
        <w:rPr>
          <w:rFonts w:hint="eastAsia" w:ascii="仿宋" w:hAnsi="仿宋" w:eastAsia="仿宋" w:cs="仿宋"/>
          <w:position w:val="1"/>
        </w:rPr>
        <w:t>31.72</w:t>
      </w:r>
      <w:r>
        <w:rPr>
          <w:rFonts w:hint="eastAsia" w:ascii="仿宋" w:hAnsi="仿宋" w:eastAsia="仿宋" w:cs="仿宋"/>
          <w:position w:val="1"/>
          <w:lang w:val="en-US" w:eastAsia="zh-CN"/>
        </w:rPr>
        <w:t>%</w:t>
      </w:r>
      <w:r>
        <w:rPr>
          <w:rFonts w:hint="eastAsia" w:ascii="仿宋" w:hAnsi="仿宋" w:eastAsia="仿宋" w:cs="仿宋"/>
          <w:spacing w:val="-5"/>
          <w:position w:val="1"/>
        </w:rPr>
        <w:t>。</w:t>
      </w:r>
      <w:r>
        <w:rPr>
          <w:rFonts w:hint="eastAsia" w:ascii="仿宋" w:hAnsi="仿宋" w:eastAsia="仿宋" w:cs="仿宋"/>
          <w:position w:val="1"/>
        </w:rPr>
        <w:t>其中</w:t>
      </w:r>
      <w:r>
        <w:rPr>
          <w:rFonts w:hint="eastAsia" w:ascii="仿宋" w:hAnsi="仿宋" w:eastAsia="仿宋" w:cs="仿宋"/>
          <w:spacing w:val="-5"/>
          <w:position w:val="1"/>
        </w:rPr>
        <w:t>：</w:t>
      </w:r>
      <w:r>
        <w:rPr>
          <w:rFonts w:hint="eastAsia" w:ascii="仿宋" w:hAnsi="仿宋" w:eastAsia="仿宋" w:cs="仿宋"/>
          <w:position w:val="1"/>
        </w:rPr>
        <w:t>财政拨</w:t>
      </w:r>
      <w:r>
        <w:rPr>
          <w:rFonts w:hint="eastAsia" w:ascii="仿宋" w:hAnsi="仿宋" w:eastAsia="仿宋" w:cs="仿宋"/>
          <w:spacing w:val="-21"/>
        </w:rPr>
        <w:t xml:space="preserve">款收入 </w:t>
      </w:r>
      <w:r>
        <w:rPr>
          <w:rFonts w:hint="eastAsia" w:ascii="仿宋" w:hAnsi="仿宋" w:eastAsia="仿宋" w:cs="仿宋"/>
        </w:rPr>
        <w:t>20394.82</w:t>
      </w:r>
      <w:r>
        <w:rPr>
          <w:rFonts w:hint="eastAsia" w:ascii="仿宋" w:hAnsi="仿宋" w:eastAsia="仿宋" w:cs="仿宋"/>
          <w:spacing w:val="-21"/>
        </w:rPr>
        <w:t xml:space="preserve">万元；事业单位经营收入 </w:t>
      </w:r>
      <w:r>
        <w:rPr>
          <w:rFonts w:hint="eastAsia" w:ascii="仿宋" w:hAnsi="仿宋" w:eastAsia="仿宋" w:cs="仿宋"/>
        </w:rPr>
        <w:t>0</w:t>
      </w:r>
      <w:r>
        <w:rPr>
          <w:rFonts w:hint="eastAsia" w:ascii="仿宋" w:hAnsi="仿宋" w:eastAsia="仿宋" w:cs="仿宋"/>
          <w:spacing w:val="-27"/>
        </w:rPr>
        <w:t xml:space="preserve">万元；其他收入 </w:t>
      </w:r>
      <w:r>
        <w:rPr>
          <w:rFonts w:hint="eastAsia" w:ascii="仿宋" w:hAnsi="仿宋" w:eastAsia="仿宋" w:cs="仿宋"/>
        </w:rPr>
        <w:t>0</w:t>
      </w:r>
      <w:r>
        <w:rPr>
          <w:rFonts w:hint="eastAsia" w:ascii="仿宋" w:hAnsi="仿宋" w:eastAsia="仿宋" w:cs="仿宋"/>
          <w:spacing w:val="-21"/>
        </w:rPr>
        <w:t xml:space="preserve"> 万元； </w:t>
      </w:r>
      <w:r>
        <w:rPr>
          <w:rFonts w:hint="eastAsia" w:ascii="仿宋" w:hAnsi="仿宋" w:eastAsia="仿宋" w:cs="仿宋"/>
          <w:spacing w:val="-30"/>
        </w:rPr>
        <w:t xml:space="preserve">下级上缴收入 </w:t>
      </w:r>
      <w:r>
        <w:rPr>
          <w:rFonts w:hint="eastAsia" w:ascii="仿宋" w:hAnsi="仿宋" w:eastAsia="仿宋" w:cs="仿宋"/>
        </w:rPr>
        <w:t>0</w:t>
      </w:r>
      <w:r>
        <w:rPr>
          <w:rFonts w:hint="eastAsia" w:ascii="仿宋" w:hAnsi="仿宋" w:eastAsia="仿宋" w:cs="仿宋"/>
          <w:spacing w:val="-24"/>
        </w:rPr>
        <w:t xml:space="preserve">万元；上级补助收入 </w:t>
      </w:r>
      <w:r>
        <w:rPr>
          <w:rFonts w:hint="eastAsia" w:ascii="仿宋" w:hAnsi="仿宋" w:eastAsia="仿宋" w:cs="仿宋"/>
        </w:rPr>
        <w:t>4609.52</w:t>
      </w:r>
      <w:r>
        <w:rPr>
          <w:rFonts w:hint="eastAsia" w:ascii="仿宋" w:hAnsi="仿宋" w:eastAsia="仿宋" w:cs="仿宋"/>
          <w:spacing w:val="-26"/>
        </w:rPr>
        <w:t xml:space="preserve"> 万元</w:t>
      </w:r>
      <w:r>
        <w:rPr>
          <w:rFonts w:hint="eastAsia" w:ascii="仿宋" w:hAnsi="仿宋" w:eastAsia="仿宋" w:cs="仿宋"/>
        </w:rPr>
        <w:t>。</w:t>
      </w:r>
    </w:p>
    <w:p>
      <w:pPr>
        <w:pStyle w:val="3"/>
        <w:spacing w:line="560" w:lineRule="exact"/>
        <w:ind w:left="750"/>
        <w:jc w:val="both"/>
        <w:rPr>
          <w:rFonts w:ascii="仿宋" w:hAnsi="仿宋" w:eastAsia="仿宋" w:cs="仿宋"/>
        </w:rPr>
      </w:pPr>
      <w:r>
        <w:rPr>
          <w:rFonts w:hint="eastAsia" w:ascii="仿宋" w:hAnsi="仿宋" w:eastAsia="仿宋" w:cs="仿宋"/>
        </w:rPr>
        <w:t>（二）支出预算情况</w:t>
      </w:r>
    </w:p>
    <w:p>
      <w:pPr>
        <w:pStyle w:val="4"/>
        <w:spacing w:line="560" w:lineRule="exact"/>
        <w:ind w:left="107" w:right="269" w:firstLine="639"/>
        <w:jc w:val="both"/>
        <w:rPr>
          <w:rFonts w:ascii="仿宋" w:hAnsi="仿宋" w:eastAsia="仿宋" w:cs="仿宋"/>
        </w:rPr>
      </w:pPr>
      <w:r>
        <w:rPr>
          <w:rFonts w:hint="eastAsia" w:ascii="仿宋" w:hAnsi="仿宋" w:eastAsia="仿宋" w:cs="仿宋"/>
        </w:rPr>
        <w:t>202</w:t>
      </w:r>
      <w:r>
        <w:rPr>
          <w:rFonts w:hint="eastAsia" w:ascii="仿宋" w:hAnsi="仿宋" w:eastAsia="仿宋" w:cs="仿宋"/>
          <w:lang w:val="en-US"/>
        </w:rPr>
        <w:t>3</w:t>
      </w:r>
      <w:r>
        <w:rPr>
          <w:rFonts w:hint="eastAsia" w:ascii="仿宋" w:hAnsi="仿宋" w:eastAsia="仿宋" w:cs="仿宋"/>
          <w:spacing w:val="-30"/>
        </w:rPr>
        <w:t>年</w:t>
      </w:r>
      <w:r>
        <w:rPr>
          <w:rFonts w:hint="eastAsia" w:ascii="仿宋" w:hAnsi="仿宋" w:eastAsia="仿宋" w:cs="仿宋"/>
          <w:spacing w:val="5"/>
        </w:rPr>
        <w:t>民政局</w:t>
      </w:r>
      <w:r>
        <w:rPr>
          <w:rFonts w:hint="eastAsia" w:ascii="仿宋" w:hAnsi="仿宋" w:eastAsia="仿宋" w:cs="仿宋"/>
          <w:spacing w:val="-8"/>
        </w:rPr>
        <w:t xml:space="preserve">支出预算总额为 </w:t>
      </w:r>
      <w:r>
        <w:rPr>
          <w:rFonts w:hint="eastAsia" w:ascii="仿宋" w:hAnsi="仿宋" w:eastAsia="仿宋" w:cs="仿宋"/>
        </w:rPr>
        <w:t>25004.44</w:t>
      </w:r>
      <w:r>
        <w:rPr>
          <w:rFonts w:hint="eastAsia" w:ascii="仿宋" w:hAnsi="仿宋" w:eastAsia="仿宋" w:cs="仿宋"/>
          <w:spacing w:val="-10"/>
        </w:rPr>
        <w:t>万元，比上年增加</w:t>
      </w:r>
      <w:r>
        <w:rPr>
          <w:rFonts w:hint="eastAsia" w:ascii="仿宋" w:hAnsi="仿宋" w:eastAsia="仿宋" w:cs="仿宋"/>
          <w:position w:val="1"/>
        </w:rPr>
        <w:t>6020.85万元</w:t>
      </w:r>
      <w:r>
        <w:rPr>
          <w:rFonts w:hint="eastAsia" w:ascii="仿宋" w:hAnsi="仿宋" w:eastAsia="仿宋" w:cs="仿宋"/>
          <w:spacing w:val="-7"/>
          <w:position w:val="1"/>
        </w:rPr>
        <w:t>，</w:t>
      </w:r>
      <w:r>
        <w:rPr>
          <w:rFonts w:hint="eastAsia" w:ascii="仿宋" w:hAnsi="仿宋" w:eastAsia="仿宋" w:cs="仿宋"/>
          <w:position w:val="1"/>
        </w:rPr>
        <w:t>增</w:t>
      </w:r>
      <w:r>
        <w:rPr>
          <w:rFonts w:hint="eastAsia" w:ascii="仿宋" w:hAnsi="仿宋" w:eastAsia="仿宋" w:cs="仿宋"/>
          <w:spacing w:val="-5"/>
          <w:position w:val="1"/>
        </w:rPr>
        <w:t>长</w:t>
      </w:r>
      <w:r>
        <w:rPr>
          <w:rFonts w:hint="eastAsia" w:ascii="仿宋" w:hAnsi="仿宋" w:eastAsia="仿宋" w:cs="仿宋"/>
          <w:position w:val="1"/>
        </w:rPr>
        <w:t>31.72</w:t>
      </w:r>
      <w:r>
        <w:rPr>
          <w:rFonts w:hint="eastAsia" w:ascii="仿宋" w:hAnsi="仿宋" w:eastAsia="仿宋" w:cs="仿宋"/>
          <w:position w:val="1"/>
          <w:lang w:val="en-US" w:eastAsia="zh-CN"/>
        </w:rPr>
        <w:t>%</w:t>
      </w:r>
      <w:r>
        <w:rPr>
          <w:rFonts w:hint="eastAsia" w:ascii="仿宋" w:hAnsi="仿宋" w:eastAsia="仿宋" w:cs="仿宋"/>
        </w:rPr>
        <w:t>。</w:t>
      </w:r>
    </w:p>
    <w:p>
      <w:pPr>
        <w:pStyle w:val="4"/>
        <w:spacing w:line="560" w:lineRule="exact"/>
        <w:ind w:firstLine="624" w:firstLineChars="200"/>
        <w:jc w:val="both"/>
        <w:rPr>
          <w:rFonts w:ascii="仿宋" w:hAnsi="仿宋" w:eastAsia="仿宋" w:cs="仿宋"/>
        </w:rPr>
      </w:pPr>
      <w:r>
        <w:rPr>
          <w:rFonts w:hint="eastAsia" w:ascii="仿宋" w:hAnsi="仿宋" w:eastAsia="仿宋" w:cs="仿宋"/>
          <w:spacing w:val="-4"/>
        </w:rPr>
        <w:t xml:space="preserve">其中：按支出项目类别划分：基本支出 </w:t>
      </w:r>
      <w:r>
        <w:rPr>
          <w:rFonts w:hint="eastAsia" w:ascii="仿宋" w:hAnsi="仿宋" w:eastAsia="仿宋" w:cs="仿宋"/>
        </w:rPr>
        <w:t>473.36</w:t>
      </w:r>
      <w:r>
        <w:rPr>
          <w:rFonts w:hint="eastAsia" w:ascii="仿宋" w:hAnsi="仿宋" w:eastAsia="仿宋" w:cs="仿宋"/>
          <w:spacing w:val="-10"/>
        </w:rPr>
        <w:t>万元，包括工资</w:t>
      </w:r>
      <w:r>
        <w:rPr>
          <w:rFonts w:hint="eastAsia" w:ascii="仿宋" w:hAnsi="仿宋" w:eastAsia="仿宋" w:cs="仿宋"/>
          <w:spacing w:val="-25"/>
        </w:rPr>
        <w:t xml:space="preserve">福利支出 </w:t>
      </w:r>
      <w:r>
        <w:rPr>
          <w:rFonts w:hint="eastAsia" w:ascii="仿宋" w:hAnsi="仿宋" w:eastAsia="仿宋" w:cs="仿宋"/>
        </w:rPr>
        <w:t>420.05</w:t>
      </w:r>
      <w:r>
        <w:rPr>
          <w:rFonts w:hint="eastAsia" w:ascii="仿宋" w:hAnsi="仿宋" w:eastAsia="仿宋" w:cs="仿宋"/>
          <w:spacing w:val="-23"/>
        </w:rPr>
        <w:t xml:space="preserve">万元、日常公用支出 </w:t>
      </w:r>
      <w:r>
        <w:rPr>
          <w:rFonts w:hint="eastAsia" w:ascii="仿宋" w:hAnsi="仿宋" w:eastAsia="仿宋" w:cs="仿宋"/>
        </w:rPr>
        <w:t>53.31</w:t>
      </w:r>
      <w:r>
        <w:rPr>
          <w:rFonts w:hint="eastAsia" w:ascii="仿宋" w:hAnsi="仿宋" w:eastAsia="仿宋" w:cs="仿宋"/>
          <w:spacing w:val="-14"/>
        </w:rPr>
        <w:t xml:space="preserve"> 万元、对个人和家庭的补助</w:t>
      </w:r>
      <w:r>
        <w:rPr>
          <w:rFonts w:hint="eastAsia" w:ascii="仿宋" w:hAnsi="仿宋" w:eastAsia="仿宋" w:cs="仿宋"/>
        </w:rPr>
        <w:t>0</w:t>
      </w:r>
      <w:r>
        <w:rPr>
          <w:rFonts w:hint="eastAsia" w:ascii="仿宋" w:hAnsi="仿宋" w:eastAsia="仿宋" w:cs="仿宋"/>
          <w:spacing w:val="-23"/>
        </w:rPr>
        <w:t xml:space="preserve">万元；项目支出 </w:t>
      </w:r>
      <w:r>
        <w:rPr>
          <w:rFonts w:hint="eastAsia" w:ascii="仿宋" w:hAnsi="仿宋" w:eastAsia="仿宋" w:cs="仿宋"/>
        </w:rPr>
        <w:t>24531.07</w:t>
      </w:r>
      <w:r>
        <w:rPr>
          <w:rFonts w:hint="eastAsia" w:ascii="仿宋" w:hAnsi="仿宋" w:eastAsia="仿宋" w:cs="仿宋"/>
          <w:spacing w:val="-16"/>
        </w:rPr>
        <w:t xml:space="preserve"> 万元，包括行政事业性项目支出 </w:t>
      </w:r>
      <w:r>
        <w:rPr>
          <w:rFonts w:hint="eastAsia" w:ascii="仿宋" w:hAnsi="仿宋" w:eastAsia="仿宋" w:cs="仿宋"/>
        </w:rPr>
        <w:t>0</w:t>
      </w:r>
      <w:r>
        <w:rPr>
          <w:rFonts w:hint="eastAsia" w:ascii="仿宋" w:hAnsi="仿宋" w:eastAsia="仿宋" w:cs="仿宋"/>
          <w:spacing w:val="-21"/>
        </w:rPr>
        <w:t xml:space="preserve"> 万元、</w:t>
      </w:r>
      <w:r>
        <w:rPr>
          <w:rFonts w:hint="eastAsia" w:ascii="仿宋" w:hAnsi="仿宋" w:eastAsia="仿宋" w:cs="仿宋"/>
          <w:spacing w:val="-28"/>
        </w:rPr>
        <w:t xml:space="preserve">生产建设性项目支出 </w:t>
      </w:r>
      <w:r>
        <w:rPr>
          <w:rFonts w:hint="eastAsia" w:ascii="仿宋" w:hAnsi="仿宋" w:eastAsia="仿宋" w:cs="仿宋"/>
        </w:rPr>
        <w:t>0</w:t>
      </w:r>
      <w:r>
        <w:rPr>
          <w:rFonts w:hint="eastAsia" w:ascii="仿宋" w:hAnsi="仿宋" w:eastAsia="仿宋" w:cs="仿宋"/>
          <w:spacing w:val="-23"/>
        </w:rPr>
        <w:t xml:space="preserve"> 万元、其他项目支出</w:t>
      </w:r>
      <w:r>
        <w:rPr>
          <w:rFonts w:hint="eastAsia" w:ascii="仿宋" w:hAnsi="仿宋" w:eastAsia="仿宋" w:cs="仿宋"/>
        </w:rPr>
        <w:t>24531.07</w:t>
      </w:r>
      <w:r>
        <w:rPr>
          <w:rFonts w:hint="eastAsia" w:ascii="仿宋" w:hAnsi="仿宋" w:eastAsia="仿宋" w:cs="仿宋"/>
          <w:spacing w:val="-20"/>
        </w:rPr>
        <w:t xml:space="preserve"> 万元；事业单位</w:t>
      </w:r>
      <w:r>
        <w:rPr>
          <w:rFonts w:hint="eastAsia" w:ascii="仿宋" w:hAnsi="仿宋" w:eastAsia="仿宋" w:cs="仿宋"/>
          <w:spacing w:val="-33"/>
        </w:rPr>
        <w:t xml:space="preserve">经营支出 </w:t>
      </w:r>
      <w:r>
        <w:rPr>
          <w:rFonts w:hint="eastAsia" w:ascii="仿宋" w:hAnsi="仿宋" w:eastAsia="仿宋" w:cs="仿宋"/>
        </w:rPr>
        <w:t>0</w:t>
      </w:r>
      <w:r>
        <w:rPr>
          <w:rFonts w:hint="eastAsia" w:ascii="仿宋" w:hAnsi="仿宋" w:eastAsia="仿宋" w:cs="仿宋"/>
          <w:spacing w:val="-19"/>
        </w:rPr>
        <w:t xml:space="preserve"> 万元；对附属单位补助支出 </w:t>
      </w:r>
      <w:r>
        <w:rPr>
          <w:rFonts w:hint="eastAsia" w:ascii="仿宋" w:hAnsi="仿宋" w:eastAsia="仿宋" w:cs="仿宋"/>
        </w:rPr>
        <w:t>0</w:t>
      </w:r>
      <w:r>
        <w:rPr>
          <w:rFonts w:hint="eastAsia" w:ascii="仿宋" w:hAnsi="仿宋" w:eastAsia="仿宋" w:cs="仿宋"/>
          <w:spacing w:val="-17"/>
        </w:rPr>
        <w:t>万元；上缴上级支出0 万元。</w:t>
      </w:r>
    </w:p>
    <w:p>
      <w:pPr>
        <w:pStyle w:val="4"/>
        <w:spacing w:line="560" w:lineRule="exact"/>
        <w:ind w:left="107" w:right="263" w:firstLine="639"/>
        <w:jc w:val="both"/>
        <w:rPr>
          <w:rFonts w:ascii="仿宋" w:hAnsi="仿宋" w:eastAsia="仿宋" w:cs="仿宋"/>
        </w:rPr>
      </w:pPr>
      <w:r>
        <w:rPr>
          <w:rFonts w:hint="eastAsia" w:ascii="仿宋" w:hAnsi="仿宋" w:eastAsia="仿宋" w:cs="仿宋"/>
          <w:spacing w:val="-3"/>
        </w:rPr>
        <w:t xml:space="preserve">按支出功能科目划分：一般公共服务 </w:t>
      </w:r>
      <w:r>
        <w:rPr>
          <w:rFonts w:hint="eastAsia" w:ascii="仿宋" w:hAnsi="仿宋" w:eastAsia="仿宋" w:cs="仿宋"/>
        </w:rPr>
        <w:t>473.36</w:t>
      </w:r>
      <w:r>
        <w:rPr>
          <w:rFonts w:hint="eastAsia" w:ascii="仿宋" w:hAnsi="仿宋" w:eastAsia="仿宋" w:cs="仿宋"/>
          <w:spacing w:val="-11"/>
        </w:rPr>
        <w:t>万元；社会保障和就业支出22357.97万元；卫生健康支出940万元；城乡社区支出1233.1万元。</w:t>
      </w:r>
    </w:p>
    <w:p>
      <w:pPr>
        <w:pStyle w:val="4"/>
        <w:spacing w:line="560" w:lineRule="exact"/>
        <w:ind w:left="107" w:right="257" w:firstLine="639"/>
        <w:jc w:val="both"/>
        <w:rPr>
          <w:rFonts w:ascii="仿宋" w:hAnsi="仿宋" w:eastAsia="仿宋" w:cs="仿宋"/>
          <w:lang w:val="en-US"/>
        </w:rPr>
      </w:pPr>
      <w:r>
        <w:rPr>
          <w:rFonts w:hint="eastAsia" w:ascii="仿宋" w:hAnsi="仿宋" w:eastAsia="仿宋" w:cs="仿宋"/>
          <w:spacing w:val="-7"/>
        </w:rPr>
        <w:t>按支出经济分类划分：工资福利支出</w:t>
      </w:r>
      <w:r>
        <w:rPr>
          <w:rFonts w:hint="eastAsia" w:ascii="仿宋" w:hAnsi="仿宋" w:eastAsia="仿宋" w:cs="仿宋"/>
        </w:rPr>
        <w:t>10925.05</w:t>
      </w:r>
      <w:r>
        <w:rPr>
          <w:rFonts w:hint="eastAsia" w:ascii="仿宋" w:hAnsi="仿宋" w:eastAsia="仿宋" w:cs="仿宋"/>
          <w:spacing w:val="-9"/>
        </w:rPr>
        <w:t>万元，占支出预算</w:t>
      </w:r>
      <w:r>
        <w:rPr>
          <w:rFonts w:hint="eastAsia" w:ascii="仿宋" w:hAnsi="仿宋" w:eastAsia="仿宋" w:cs="仿宋"/>
          <w:spacing w:val="21"/>
          <w:position w:val="1"/>
        </w:rPr>
        <w:t>总额</w:t>
      </w:r>
      <w:r>
        <w:rPr>
          <w:rFonts w:hint="eastAsia" w:ascii="仿宋" w:hAnsi="仿宋" w:eastAsia="仿宋" w:cs="仿宋"/>
          <w:position w:val="1"/>
        </w:rPr>
        <w:t>的</w:t>
      </w:r>
      <w:r>
        <w:rPr>
          <w:rFonts w:hint="eastAsia" w:ascii="仿宋" w:hAnsi="仿宋" w:eastAsia="仿宋" w:cs="仿宋"/>
          <w:spacing w:val="9"/>
          <w:position w:val="1"/>
        </w:rPr>
        <w:t>43.69</w:t>
      </w:r>
      <w:r>
        <w:rPr>
          <w:rFonts w:hint="eastAsia" w:ascii="仿宋" w:hAnsi="仿宋" w:eastAsia="仿宋" w:cs="仿宋"/>
          <w:position w:val="1"/>
          <w:lang w:val="en-US" w:eastAsia="zh-CN"/>
        </w:rPr>
        <w:t>%</w:t>
      </w:r>
      <w:r>
        <w:rPr>
          <w:rFonts w:hint="eastAsia" w:ascii="仿宋" w:hAnsi="仿宋" w:eastAsia="仿宋" w:cs="仿宋"/>
          <w:spacing w:val="21"/>
          <w:position w:val="1"/>
        </w:rPr>
        <w:t>；商品和服务支</w:t>
      </w:r>
      <w:r>
        <w:rPr>
          <w:rFonts w:hint="eastAsia" w:ascii="仿宋" w:hAnsi="仿宋" w:eastAsia="仿宋" w:cs="仿宋"/>
          <w:position w:val="1"/>
        </w:rPr>
        <w:t>出1992.35</w:t>
      </w:r>
      <w:r>
        <w:rPr>
          <w:rFonts w:hint="eastAsia" w:ascii="仿宋" w:hAnsi="仿宋" w:eastAsia="仿宋" w:cs="仿宋"/>
          <w:spacing w:val="21"/>
          <w:position w:val="1"/>
        </w:rPr>
        <w:t>万元，占支出预算总额的</w:t>
      </w:r>
      <w:r>
        <w:rPr>
          <w:rFonts w:hint="eastAsia" w:ascii="仿宋" w:hAnsi="仿宋" w:eastAsia="仿宋" w:cs="仿宋"/>
          <w:spacing w:val="8"/>
          <w:position w:val="1"/>
        </w:rPr>
        <w:t>7.97</w:t>
      </w:r>
      <w:r>
        <w:rPr>
          <w:rFonts w:hint="eastAsia" w:ascii="仿宋" w:hAnsi="仿宋" w:eastAsia="仿宋" w:cs="仿宋"/>
          <w:position w:val="1"/>
          <w:lang w:val="en-US" w:eastAsia="zh-CN"/>
        </w:rPr>
        <w:t>%</w:t>
      </w:r>
      <w:r>
        <w:rPr>
          <w:rFonts w:hint="eastAsia" w:ascii="仿宋" w:hAnsi="仿宋" w:eastAsia="仿宋" w:cs="仿宋"/>
          <w:spacing w:val="5"/>
          <w:position w:val="1"/>
        </w:rPr>
        <w:t>；</w:t>
      </w:r>
      <w:r>
        <w:rPr>
          <w:rFonts w:hint="eastAsia" w:ascii="仿宋" w:hAnsi="仿宋" w:eastAsia="仿宋" w:cs="仿宋"/>
          <w:spacing w:val="-14"/>
        </w:rPr>
        <w:t>对个人和家庭的补助</w:t>
      </w:r>
      <w:r>
        <w:rPr>
          <w:rFonts w:hint="eastAsia" w:ascii="仿宋" w:hAnsi="仿宋" w:eastAsia="仿宋" w:cs="仿宋"/>
        </w:rPr>
        <w:t>9820.53</w:t>
      </w:r>
      <w:r>
        <w:rPr>
          <w:rFonts w:hint="eastAsia" w:ascii="仿宋" w:hAnsi="仿宋" w:eastAsia="仿宋" w:cs="仿宋"/>
          <w:spacing w:val="-23"/>
        </w:rPr>
        <w:t>万元，</w:t>
      </w:r>
      <w:r>
        <w:rPr>
          <w:rFonts w:hint="eastAsia" w:ascii="仿宋" w:hAnsi="仿宋" w:eastAsia="仿宋" w:cs="仿宋"/>
          <w:spacing w:val="21"/>
          <w:position w:val="1"/>
        </w:rPr>
        <w:t>占支出预算总额的</w:t>
      </w:r>
      <w:r>
        <w:rPr>
          <w:rFonts w:hint="eastAsia" w:ascii="仿宋" w:hAnsi="仿宋" w:eastAsia="仿宋" w:cs="仿宋"/>
          <w:spacing w:val="8"/>
          <w:position w:val="1"/>
        </w:rPr>
        <w:t>39.28</w:t>
      </w:r>
      <w:r>
        <w:rPr>
          <w:rFonts w:hint="eastAsia" w:ascii="仿宋" w:hAnsi="仿宋" w:eastAsia="仿宋" w:cs="仿宋"/>
          <w:position w:val="1"/>
          <w:lang w:val="en-US" w:eastAsia="zh-CN"/>
        </w:rPr>
        <w:t>%</w:t>
      </w:r>
      <w:r>
        <w:rPr>
          <w:rFonts w:hint="eastAsia" w:ascii="仿宋" w:hAnsi="仿宋" w:eastAsia="仿宋" w:cs="仿宋"/>
          <w:spacing w:val="13"/>
          <w:lang w:val="en-US" w:bidi="ar-SA"/>
        </w:rPr>
        <w:t>；资本性支出2259.5万元，</w:t>
      </w:r>
      <w:r>
        <w:rPr>
          <w:rFonts w:hint="eastAsia" w:ascii="仿宋" w:hAnsi="仿宋" w:eastAsia="仿宋" w:cs="仿宋"/>
          <w:spacing w:val="21"/>
          <w:position w:val="1"/>
        </w:rPr>
        <w:t>占支出预算总额的</w:t>
      </w:r>
      <w:r>
        <w:rPr>
          <w:rFonts w:hint="eastAsia" w:ascii="仿宋" w:hAnsi="仿宋" w:eastAsia="仿宋" w:cs="仿宋"/>
          <w:spacing w:val="8"/>
          <w:position w:val="1"/>
        </w:rPr>
        <w:t>9.04</w:t>
      </w:r>
      <w:r>
        <w:rPr>
          <w:rFonts w:hint="eastAsia" w:ascii="仿宋" w:hAnsi="仿宋" w:eastAsia="仿宋" w:cs="仿宋"/>
          <w:spacing w:val="13"/>
          <w:lang w:val="en-US" w:bidi="ar-SA"/>
        </w:rPr>
        <w:drawing>
          <wp:inline distT="0" distB="0" distL="0" distR="0">
            <wp:extent cx="85090" cy="154940"/>
            <wp:effectExtent l="0" t="0" r="0" b="0"/>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 w:hAnsi="仿宋" w:eastAsia="仿宋" w:cs="仿宋"/>
          <w:spacing w:val="8"/>
          <w:position w:val="1"/>
          <w:lang w:val="en-US"/>
        </w:rPr>
        <w:t>。</w:t>
      </w:r>
    </w:p>
    <w:p>
      <w:pPr>
        <w:pStyle w:val="3"/>
        <w:spacing w:line="560" w:lineRule="exact"/>
        <w:ind w:left="750"/>
        <w:jc w:val="both"/>
        <w:rPr>
          <w:rFonts w:ascii="仿宋" w:hAnsi="仿宋" w:eastAsia="仿宋" w:cs="仿宋"/>
        </w:rPr>
      </w:pPr>
      <w:r>
        <w:rPr>
          <w:rFonts w:hint="eastAsia" w:ascii="仿宋" w:hAnsi="仿宋" w:eastAsia="仿宋" w:cs="仿宋"/>
        </w:rPr>
        <w:t>（三）财政拨款支出情况</w:t>
      </w:r>
    </w:p>
    <w:p>
      <w:pPr>
        <w:pStyle w:val="4"/>
        <w:spacing w:line="560" w:lineRule="exact"/>
        <w:ind w:left="107" w:right="263" w:firstLine="639"/>
        <w:jc w:val="both"/>
        <w:rPr>
          <w:rFonts w:ascii="仿宋" w:hAnsi="仿宋" w:eastAsia="仿宋" w:cs="仿宋"/>
        </w:rPr>
      </w:pPr>
      <w:r>
        <w:rPr>
          <w:rFonts w:hint="eastAsia" w:ascii="仿宋" w:hAnsi="仿宋" w:eastAsia="仿宋" w:cs="仿宋"/>
        </w:rPr>
        <w:t>202</w:t>
      </w:r>
      <w:r>
        <w:rPr>
          <w:rFonts w:hint="eastAsia" w:ascii="仿宋" w:hAnsi="仿宋" w:eastAsia="仿宋" w:cs="仿宋"/>
          <w:lang w:val="en-US"/>
        </w:rPr>
        <w:t>3</w:t>
      </w:r>
      <w:r>
        <w:rPr>
          <w:rFonts w:hint="eastAsia" w:ascii="仿宋" w:hAnsi="仿宋" w:eastAsia="仿宋" w:cs="仿宋"/>
          <w:spacing w:val="-30"/>
        </w:rPr>
        <w:t>年</w:t>
      </w:r>
      <w:r>
        <w:rPr>
          <w:rFonts w:hint="eastAsia" w:ascii="仿宋" w:hAnsi="仿宋" w:eastAsia="仿宋" w:cs="仿宋"/>
          <w:spacing w:val="5"/>
        </w:rPr>
        <w:t>民政局</w:t>
      </w:r>
      <w:r>
        <w:rPr>
          <w:rFonts w:hint="eastAsia" w:ascii="仿宋" w:hAnsi="仿宋" w:eastAsia="仿宋" w:cs="仿宋"/>
          <w:spacing w:val="-7"/>
        </w:rPr>
        <w:t xml:space="preserve">财政拨款支出预算 </w:t>
      </w:r>
      <w:r>
        <w:rPr>
          <w:rFonts w:hint="eastAsia" w:ascii="仿宋" w:hAnsi="仿宋" w:eastAsia="仿宋" w:cs="仿宋"/>
        </w:rPr>
        <w:t>20394.82</w:t>
      </w:r>
      <w:r>
        <w:rPr>
          <w:rFonts w:hint="eastAsia" w:ascii="仿宋" w:hAnsi="仿宋" w:eastAsia="仿宋" w:cs="仿宋"/>
          <w:spacing w:val="-30"/>
        </w:rPr>
        <w:t xml:space="preserve"> 万</w:t>
      </w:r>
      <w:r>
        <w:rPr>
          <w:rFonts w:hint="eastAsia" w:ascii="仿宋" w:hAnsi="仿宋" w:eastAsia="仿宋" w:cs="仿宋"/>
          <w:spacing w:val="-30"/>
          <w:position w:val="1"/>
        </w:rPr>
        <w:t>元</w:t>
      </w:r>
      <w:r>
        <w:rPr>
          <w:rFonts w:hint="eastAsia" w:ascii="仿宋" w:hAnsi="仿宋" w:eastAsia="仿宋" w:cs="仿宋"/>
          <w:spacing w:val="-5"/>
          <w:position w:val="1"/>
        </w:rPr>
        <w:t>，</w:t>
      </w:r>
      <w:r>
        <w:rPr>
          <w:rFonts w:hint="eastAsia" w:ascii="仿宋" w:hAnsi="仿宋" w:eastAsia="仿宋" w:cs="仿宋"/>
          <w:position w:val="1"/>
        </w:rPr>
        <w:t>较上年增</w:t>
      </w:r>
      <w:r>
        <w:rPr>
          <w:rFonts w:hint="eastAsia" w:ascii="仿宋" w:hAnsi="仿宋" w:eastAsia="仿宋" w:cs="仿宋"/>
          <w:spacing w:val="-5"/>
          <w:position w:val="1"/>
        </w:rPr>
        <w:t>加</w:t>
      </w:r>
      <w:r>
        <w:rPr>
          <w:rFonts w:hint="eastAsia" w:ascii="仿宋" w:hAnsi="仿宋" w:eastAsia="仿宋" w:cs="仿宋"/>
          <w:position w:val="1"/>
        </w:rPr>
        <w:t>6192.08万元</w:t>
      </w:r>
      <w:r>
        <w:rPr>
          <w:rFonts w:hint="eastAsia" w:ascii="仿宋" w:hAnsi="仿宋" w:eastAsia="仿宋" w:cs="仿宋"/>
          <w:spacing w:val="-7"/>
          <w:position w:val="1"/>
        </w:rPr>
        <w:t>，</w:t>
      </w:r>
      <w:r>
        <w:rPr>
          <w:rFonts w:hint="eastAsia" w:ascii="仿宋" w:hAnsi="仿宋" w:eastAsia="仿宋" w:cs="仿宋"/>
          <w:position w:val="1"/>
        </w:rPr>
        <w:t>增</w:t>
      </w:r>
      <w:r>
        <w:rPr>
          <w:rFonts w:hint="eastAsia" w:ascii="仿宋" w:hAnsi="仿宋" w:eastAsia="仿宋" w:cs="仿宋"/>
          <w:spacing w:val="-5"/>
          <w:position w:val="1"/>
        </w:rPr>
        <w:t>长</w:t>
      </w:r>
      <w:r>
        <w:rPr>
          <w:rFonts w:hint="eastAsia" w:ascii="仿宋" w:hAnsi="仿宋" w:eastAsia="仿宋" w:cs="仿宋"/>
          <w:position w:val="1"/>
        </w:rPr>
        <w:t>43.6</w:t>
      </w:r>
      <w:r>
        <w:rPr>
          <w:rFonts w:hint="eastAsia" w:ascii="仿宋" w:hAnsi="仿宋" w:eastAsia="仿宋" w:cs="仿宋"/>
          <w:position w:val="1"/>
          <w:lang w:val="en-US" w:eastAsia="zh-CN"/>
        </w:rPr>
        <w:t>%</w:t>
      </w:r>
      <w:r>
        <w:rPr>
          <w:rFonts w:hint="eastAsia" w:ascii="仿宋" w:hAnsi="仿宋" w:eastAsia="仿宋" w:cs="仿宋"/>
          <w:spacing w:val="-5"/>
          <w:position w:val="1"/>
        </w:rPr>
        <w:t>。</w:t>
      </w:r>
      <w:r>
        <w:rPr>
          <w:rFonts w:hint="eastAsia" w:ascii="仿宋" w:hAnsi="仿宋" w:eastAsia="仿宋" w:cs="仿宋"/>
          <w:position w:val="1"/>
        </w:rPr>
        <w:t>具体支出</w:t>
      </w:r>
      <w:r>
        <w:rPr>
          <w:rFonts w:hint="eastAsia" w:ascii="仿宋" w:hAnsi="仿宋" w:eastAsia="仿宋" w:cs="仿宋"/>
        </w:rPr>
        <w:t>情况是：</w:t>
      </w:r>
      <w:r>
        <w:rPr>
          <w:rFonts w:hint="eastAsia" w:ascii="仿宋" w:hAnsi="仿宋" w:eastAsia="仿宋" w:cs="仿宋"/>
          <w:spacing w:val="-3"/>
        </w:rPr>
        <w:t xml:space="preserve">一般公共服务 </w:t>
      </w:r>
      <w:r>
        <w:rPr>
          <w:rFonts w:hint="eastAsia" w:ascii="仿宋" w:hAnsi="仿宋" w:eastAsia="仿宋" w:cs="仿宋"/>
        </w:rPr>
        <w:t>473.36</w:t>
      </w:r>
      <w:r>
        <w:rPr>
          <w:rFonts w:hint="eastAsia" w:ascii="仿宋" w:hAnsi="仿宋" w:eastAsia="仿宋" w:cs="仿宋"/>
          <w:spacing w:val="-11"/>
        </w:rPr>
        <w:t>万元，</w:t>
      </w:r>
      <w:r>
        <w:rPr>
          <w:rFonts w:hint="eastAsia" w:ascii="仿宋" w:hAnsi="仿宋" w:eastAsia="仿宋" w:cs="仿宋"/>
        </w:rPr>
        <w:t>占财政拨款支出的</w:t>
      </w:r>
      <w:r>
        <w:rPr>
          <w:rFonts w:hint="eastAsia" w:ascii="仿宋" w:hAnsi="仿宋" w:eastAsia="仿宋" w:cs="仿宋"/>
          <w:spacing w:val="4"/>
        </w:rPr>
        <w:t>2.32</w:t>
      </w:r>
      <w:r>
        <w:rPr>
          <w:rFonts w:hint="eastAsia" w:ascii="仿宋" w:hAnsi="仿宋" w:eastAsia="仿宋" w:cs="仿宋"/>
          <w:spacing w:val="9"/>
          <w:lang w:val="en-US" w:bidi="ar-SA"/>
        </w:rPr>
        <w:drawing>
          <wp:inline distT="0" distB="0" distL="0" distR="0">
            <wp:extent cx="85090" cy="154940"/>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 w:hAnsi="仿宋" w:eastAsia="仿宋" w:cs="仿宋"/>
        </w:rPr>
        <w:t>；</w:t>
      </w:r>
      <w:r>
        <w:rPr>
          <w:rFonts w:hint="eastAsia" w:ascii="仿宋" w:hAnsi="仿宋" w:eastAsia="仿宋" w:cs="仿宋"/>
          <w:spacing w:val="-11"/>
        </w:rPr>
        <w:t>社会保障和就业支出18124.36万元</w:t>
      </w:r>
      <w:r>
        <w:rPr>
          <w:rFonts w:hint="eastAsia" w:ascii="仿宋" w:hAnsi="仿宋" w:eastAsia="仿宋" w:cs="仿宋"/>
          <w:spacing w:val="-14"/>
        </w:rPr>
        <w:t>，</w:t>
      </w:r>
      <w:r>
        <w:rPr>
          <w:rFonts w:hint="eastAsia" w:ascii="仿宋" w:hAnsi="仿宋" w:eastAsia="仿宋" w:cs="仿宋"/>
        </w:rPr>
        <w:t>占财政拨款支出的</w:t>
      </w:r>
      <w:r>
        <w:rPr>
          <w:rFonts w:hint="eastAsia" w:ascii="仿宋" w:hAnsi="仿宋" w:eastAsia="仿宋" w:cs="仿宋"/>
          <w:spacing w:val="4"/>
        </w:rPr>
        <w:t>88.87</w:t>
      </w:r>
      <w:r>
        <w:rPr>
          <w:rFonts w:hint="eastAsia" w:ascii="仿宋" w:hAnsi="仿宋" w:eastAsia="仿宋" w:cs="仿宋"/>
          <w:position w:val="1"/>
          <w:lang w:val="en-US" w:eastAsia="zh-CN"/>
        </w:rPr>
        <w:t>%</w:t>
      </w:r>
      <w:r>
        <w:rPr>
          <w:rFonts w:hint="eastAsia" w:ascii="仿宋" w:hAnsi="仿宋" w:eastAsia="仿宋" w:cs="仿宋"/>
          <w:spacing w:val="-13"/>
        </w:rPr>
        <w:t>。</w:t>
      </w:r>
      <w:r>
        <w:rPr>
          <w:rFonts w:hint="eastAsia" w:ascii="仿宋" w:hAnsi="仿宋" w:eastAsia="仿宋" w:cs="仿宋"/>
          <w:spacing w:val="-11"/>
        </w:rPr>
        <w:t>卫生健康支出564万元，</w:t>
      </w:r>
      <w:r>
        <w:rPr>
          <w:rFonts w:hint="eastAsia" w:ascii="仿宋" w:hAnsi="仿宋" w:eastAsia="仿宋" w:cs="仿宋"/>
        </w:rPr>
        <w:t>占财政拨款支出的</w:t>
      </w:r>
      <w:r>
        <w:rPr>
          <w:rFonts w:hint="eastAsia" w:ascii="仿宋" w:hAnsi="仿宋" w:eastAsia="仿宋" w:cs="仿宋"/>
          <w:spacing w:val="4"/>
        </w:rPr>
        <w:t>2.77</w:t>
      </w:r>
      <w:r>
        <w:rPr>
          <w:rFonts w:hint="eastAsia" w:ascii="仿宋" w:hAnsi="仿宋" w:eastAsia="仿宋" w:cs="仿宋"/>
          <w:position w:val="1"/>
          <w:lang w:val="en-US" w:eastAsia="zh-CN"/>
        </w:rPr>
        <w:t>%</w:t>
      </w:r>
      <w:r>
        <w:rPr>
          <w:rFonts w:hint="eastAsia" w:ascii="仿宋" w:hAnsi="仿宋" w:eastAsia="仿宋" w:cs="仿宋"/>
          <w:spacing w:val="-11"/>
        </w:rPr>
        <w:t>；城乡社区支出1233.1万元，</w:t>
      </w:r>
      <w:r>
        <w:rPr>
          <w:rFonts w:hint="eastAsia" w:ascii="仿宋" w:hAnsi="仿宋" w:eastAsia="仿宋" w:cs="仿宋"/>
        </w:rPr>
        <w:t>占财政拨款支出的</w:t>
      </w:r>
      <w:r>
        <w:rPr>
          <w:rFonts w:hint="eastAsia" w:ascii="仿宋" w:hAnsi="仿宋" w:eastAsia="仿宋" w:cs="仿宋"/>
          <w:spacing w:val="4"/>
        </w:rPr>
        <w:t>6.05</w:t>
      </w:r>
      <w:r>
        <w:rPr>
          <w:rFonts w:hint="eastAsia" w:ascii="仿宋" w:hAnsi="仿宋" w:eastAsia="仿宋" w:cs="仿宋"/>
          <w:position w:val="1"/>
          <w:lang w:val="en-US" w:eastAsia="zh-CN"/>
        </w:rPr>
        <w:t>%</w:t>
      </w:r>
      <w:r>
        <w:rPr>
          <w:rFonts w:hint="eastAsia" w:ascii="仿宋" w:hAnsi="仿宋" w:eastAsia="仿宋" w:cs="仿宋"/>
          <w:spacing w:val="-11"/>
        </w:rPr>
        <w:t>。</w:t>
      </w:r>
    </w:p>
    <w:p>
      <w:pPr>
        <w:pStyle w:val="3"/>
        <w:spacing w:line="560" w:lineRule="exact"/>
        <w:jc w:val="both"/>
        <w:rPr>
          <w:rFonts w:ascii="仿宋" w:hAnsi="仿宋" w:eastAsia="仿宋" w:cs="仿宋"/>
        </w:rPr>
      </w:pPr>
      <w:r>
        <w:rPr>
          <w:rFonts w:hint="eastAsia" w:ascii="仿宋" w:hAnsi="仿宋" w:eastAsia="仿宋" w:cs="仿宋"/>
        </w:rPr>
        <w:t>（四）政府性基金情况</w:t>
      </w:r>
    </w:p>
    <w:p>
      <w:pPr>
        <w:pStyle w:val="4"/>
        <w:spacing w:line="560" w:lineRule="exact"/>
        <w:ind w:left="107" w:right="270" w:firstLine="639"/>
        <w:jc w:val="both"/>
        <w:rPr>
          <w:rFonts w:ascii="仿宋" w:hAnsi="仿宋" w:eastAsia="仿宋" w:cs="仿宋"/>
        </w:rPr>
      </w:pPr>
      <w:r>
        <w:rPr>
          <w:rFonts w:hint="eastAsia" w:ascii="仿宋" w:hAnsi="仿宋" w:eastAsia="仿宋" w:cs="仿宋"/>
          <w:spacing w:val="-10"/>
        </w:rPr>
        <w:t>2023年度本部门没有政府性基金预算。</w:t>
      </w:r>
    </w:p>
    <w:p>
      <w:pPr>
        <w:pStyle w:val="3"/>
        <w:spacing w:line="560" w:lineRule="exact"/>
        <w:jc w:val="both"/>
        <w:rPr>
          <w:rFonts w:ascii="仿宋" w:hAnsi="仿宋" w:eastAsia="仿宋" w:cs="仿宋"/>
        </w:rPr>
      </w:pPr>
      <w:r>
        <w:rPr>
          <w:rFonts w:hint="eastAsia" w:ascii="仿宋" w:hAnsi="仿宋" w:eastAsia="仿宋" w:cs="仿宋"/>
        </w:rPr>
        <w:t>（五）机关运行经费等重要情况说明</w:t>
      </w:r>
    </w:p>
    <w:p>
      <w:pPr>
        <w:pStyle w:val="4"/>
        <w:spacing w:line="560" w:lineRule="exact"/>
        <w:ind w:left="108" w:right="270" w:firstLine="639"/>
        <w:jc w:val="both"/>
        <w:rPr>
          <w:rFonts w:ascii="仿宋" w:hAnsi="仿宋" w:eastAsia="仿宋" w:cs="仿宋"/>
        </w:rPr>
      </w:pPr>
      <w:r>
        <w:rPr>
          <w:rFonts w:hint="eastAsia" w:ascii="仿宋" w:hAnsi="仿宋" w:eastAsia="仿宋" w:cs="仿宋"/>
        </w:rPr>
        <w:t>202</w:t>
      </w:r>
      <w:r>
        <w:rPr>
          <w:rFonts w:hint="eastAsia" w:ascii="仿宋" w:hAnsi="仿宋" w:eastAsia="仿宋" w:cs="仿宋"/>
          <w:lang w:val="en-US"/>
        </w:rPr>
        <w:t>3</w:t>
      </w:r>
      <w:r>
        <w:rPr>
          <w:rFonts w:hint="eastAsia" w:ascii="仿宋" w:hAnsi="仿宋" w:eastAsia="仿宋" w:cs="仿宋"/>
          <w:spacing w:val="-20"/>
        </w:rPr>
        <w:t xml:space="preserve">年本部门机关运行费 </w:t>
      </w:r>
      <w:r>
        <w:rPr>
          <w:rFonts w:hint="eastAsia" w:ascii="仿宋" w:hAnsi="仿宋" w:eastAsia="仿宋" w:cs="仿宋"/>
        </w:rPr>
        <w:t>53.31</w:t>
      </w:r>
      <w:r>
        <w:rPr>
          <w:rFonts w:hint="eastAsia" w:ascii="仿宋" w:hAnsi="仿宋" w:eastAsia="仿宋" w:cs="仿宋"/>
          <w:spacing w:val="-59"/>
        </w:rPr>
        <w:t xml:space="preserve"> 万元</w:t>
      </w:r>
      <w:r>
        <w:rPr>
          <w:rFonts w:hint="eastAsia" w:ascii="仿宋" w:hAnsi="仿宋" w:eastAsia="仿宋" w:cs="仿宋"/>
          <w:spacing w:val="-59"/>
          <w:lang w:eastAsia="zh-CN"/>
        </w:rPr>
        <w:t>，</w:t>
      </w:r>
      <w:r>
        <w:rPr>
          <w:rFonts w:hint="eastAsia" w:ascii="仿宋" w:hAnsi="仿宋" w:eastAsia="仿宋" w:cs="仿宋"/>
          <w:spacing w:val="-59"/>
        </w:rPr>
        <w:t xml:space="preserve">比 </w:t>
      </w:r>
      <w:r>
        <w:rPr>
          <w:rFonts w:hint="eastAsia" w:ascii="仿宋" w:hAnsi="仿宋" w:eastAsia="仿宋" w:cs="仿宋"/>
        </w:rPr>
        <w:t>202</w:t>
      </w:r>
      <w:r>
        <w:rPr>
          <w:rFonts w:hint="eastAsia" w:ascii="仿宋" w:hAnsi="仿宋" w:eastAsia="仿宋" w:cs="仿宋"/>
          <w:lang w:val="en-US"/>
        </w:rPr>
        <w:t>2</w:t>
      </w:r>
      <w:r>
        <w:rPr>
          <w:rFonts w:hint="eastAsia" w:ascii="仿宋" w:hAnsi="仿宋" w:eastAsia="仿宋" w:cs="仿宋"/>
          <w:spacing w:val="-44"/>
        </w:rPr>
        <w:t>年预算增加</w:t>
      </w:r>
      <w:r>
        <w:rPr>
          <w:rFonts w:hint="eastAsia" w:ascii="仿宋" w:hAnsi="仿宋" w:eastAsia="仿宋" w:cs="仿宋"/>
        </w:rPr>
        <w:t>14.06</w:t>
      </w:r>
      <w:r>
        <w:rPr>
          <w:rFonts w:hint="eastAsia" w:ascii="仿宋" w:hAnsi="仿宋" w:eastAsia="仿宋" w:cs="仿宋"/>
          <w:position w:val="1"/>
        </w:rPr>
        <w:t>万元，增长35.82</w:t>
      </w:r>
      <w:r>
        <w:rPr>
          <w:rFonts w:hint="eastAsia" w:ascii="仿宋" w:hAnsi="仿宋" w:eastAsia="仿宋" w:cs="仿宋"/>
          <w:position w:val="1"/>
          <w:lang w:val="en-US" w:eastAsia="zh-CN"/>
        </w:rPr>
        <w:t>%</w:t>
      </w:r>
      <w:r>
        <w:rPr>
          <w:rFonts w:hint="eastAsia" w:ascii="仿宋" w:hAnsi="仿宋" w:eastAsia="仿宋" w:cs="仿宋"/>
          <w:position w:val="1"/>
        </w:rPr>
        <w:t>。</w:t>
      </w:r>
    </w:p>
    <w:p>
      <w:pPr>
        <w:pStyle w:val="4"/>
        <w:spacing w:line="560" w:lineRule="exact"/>
        <w:ind w:left="108" w:right="111" w:firstLine="639"/>
        <w:jc w:val="both"/>
        <w:rPr>
          <w:rFonts w:ascii="仿宋" w:hAnsi="仿宋" w:eastAsia="仿宋" w:cs="仿宋"/>
        </w:rPr>
      </w:pPr>
      <w:r>
        <w:rPr>
          <w:rFonts w:hint="eastAsia" w:ascii="仿宋" w:hAnsi="仿宋" w:eastAsia="仿宋" w:cs="仿宋"/>
          <w:spacing w:val="-10"/>
        </w:rPr>
        <w:t>按照财政部《地方预决算公开操作规程》明确的口径，机关</w:t>
      </w:r>
      <w:r>
        <w:rPr>
          <w:rFonts w:hint="eastAsia" w:ascii="仿宋" w:hAnsi="仿宋" w:eastAsia="仿宋" w:cs="仿宋"/>
          <w:spacing w:val="-16"/>
        </w:rPr>
        <w:t>运行费指各部门的公用经费，包括办公及印刷费、邮电费、差旅</w:t>
      </w:r>
      <w:r>
        <w:rPr>
          <w:rFonts w:hint="eastAsia" w:ascii="仿宋" w:hAnsi="仿宋" w:eastAsia="仿宋" w:cs="仿宋"/>
          <w:spacing w:val="-19"/>
        </w:rPr>
        <w:t>费、会议费、福利费、日常维修费、专用材料及一般设备购置费、</w:t>
      </w:r>
      <w:r>
        <w:rPr>
          <w:rFonts w:hint="eastAsia" w:ascii="仿宋" w:hAnsi="仿宋" w:eastAsia="仿宋" w:cs="仿宋"/>
          <w:spacing w:val="-17"/>
        </w:rPr>
        <w:t>办公用房水电费、办公用房取暖费、办公用房物业管理费、公务用车运行维护费以及其他费用。</w:t>
      </w:r>
    </w:p>
    <w:p>
      <w:pPr>
        <w:pStyle w:val="3"/>
        <w:spacing w:line="560" w:lineRule="exact"/>
        <w:jc w:val="both"/>
        <w:rPr>
          <w:rFonts w:ascii="仿宋" w:hAnsi="仿宋" w:eastAsia="仿宋" w:cs="仿宋"/>
        </w:rPr>
      </w:pPr>
      <w:r>
        <w:rPr>
          <w:rFonts w:hint="eastAsia" w:ascii="仿宋" w:hAnsi="仿宋" w:eastAsia="仿宋" w:cs="仿宋"/>
        </w:rPr>
        <w:t>（六）政府采购情况</w:t>
      </w:r>
    </w:p>
    <w:p>
      <w:pPr>
        <w:pStyle w:val="4"/>
        <w:spacing w:line="560" w:lineRule="exact"/>
        <w:ind w:left="108" w:right="268" w:firstLine="639"/>
        <w:jc w:val="both"/>
        <w:rPr>
          <w:rFonts w:ascii="仿宋" w:hAnsi="仿宋" w:eastAsia="仿宋" w:cs="仿宋"/>
          <w:spacing w:val="-21"/>
        </w:rPr>
      </w:pPr>
      <w:r>
        <w:rPr>
          <w:rFonts w:hint="eastAsia" w:ascii="仿宋" w:hAnsi="仿宋" w:eastAsia="仿宋" w:cs="仿宋"/>
        </w:rPr>
        <w:t>202</w:t>
      </w:r>
      <w:r>
        <w:rPr>
          <w:rFonts w:hint="eastAsia" w:ascii="仿宋" w:hAnsi="仿宋" w:eastAsia="仿宋" w:cs="仿宋"/>
          <w:lang w:val="en-US"/>
        </w:rPr>
        <w:t>3</w:t>
      </w:r>
      <w:r>
        <w:rPr>
          <w:rFonts w:hint="eastAsia" w:ascii="仿宋" w:hAnsi="仿宋" w:eastAsia="仿宋" w:cs="仿宋"/>
          <w:spacing w:val="6"/>
        </w:rPr>
        <w:t>年我</w:t>
      </w:r>
      <w:r>
        <w:rPr>
          <w:rFonts w:hint="eastAsia" w:ascii="仿宋" w:hAnsi="仿宋" w:eastAsia="仿宋" w:cs="仿宋"/>
        </w:rPr>
        <w:t>局政府采购预算共安排13.4</w:t>
      </w:r>
      <w:r>
        <w:rPr>
          <w:rFonts w:hint="eastAsia" w:ascii="仿宋" w:hAnsi="仿宋" w:eastAsia="仿宋" w:cs="仿宋"/>
          <w:spacing w:val="-17"/>
        </w:rPr>
        <w:t xml:space="preserve"> 万元。其中，货物预算 </w:t>
      </w:r>
      <w:r>
        <w:rPr>
          <w:rFonts w:hint="eastAsia" w:ascii="仿宋" w:hAnsi="仿宋" w:eastAsia="仿宋" w:cs="仿宋"/>
        </w:rPr>
        <w:t>13.4</w:t>
      </w:r>
      <w:r>
        <w:rPr>
          <w:rFonts w:hint="eastAsia" w:ascii="仿宋" w:hAnsi="仿宋" w:eastAsia="仿宋" w:cs="仿宋"/>
          <w:spacing w:val="-22"/>
        </w:rPr>
        <w:t xml:space="preserve">万元，工程预算 </w:t>
      </w:r>
      <w:r>
        <w:rPr>
          <w:rFonts w:hint="eastAsia" w:ascii="仿宋" w:hAnsi="仿宋" w:eastAsia="仿宋" w:cs="仿宋"/>
        </w:rPr>
        <w:t>0</w:t>
      </w:r>
      <w:r>
        <w:rPr>
          <w:rFonts w:hint="eastAsia" w:ascii="仿宋" w:hAnsi="仿宋" w:eastAsia="仿宋" w:cs="仿宋"/>
          <w:spacing w:val="-15"/>
        </w:rPr>
        <w:t>万元，服务预</w:t>
      </w:r>
      <w:r>
        <w:rPr>
          <w:rFonts w:hint="eastAsia" w:ascii="仿宋" w:hAnsi="仿宋" w:eastAsia="仿宋" w:cs="仿宋"/>
          <w:spacing w:val="-48"/>
        </w:rPr>
        <w:t xml:space="preserve">算 </w:t>
      </w:r>
      <w:r>
        <w:rPr>
          <w:rFonts w:hint="eastAsia" w:ascii="仿宋" w:hAnsi="仿宋" w:eastAsia="仿宋" w:cs="仿宋"/>
        </w:rPr>
        <w:t>0</w:t>
      </w:r>
      <w:r>
        <w:rPr>
          <w:rFonts w:hint="eastAsia" w:ascii="仿宋" w:hAnsi="仿宋" w:eastAsia="仿宋" w:cs="仿宋"/>
          <w:spacing w:val="-21"/>
        </w:rPr>
        <w:t>万元。</w:t>
      </w:r>
    </w:p>
    <w:p>
      <w:pPr>
        <w:pStyle w:val="3"/>
        <w:spacing w:line="560" w:lineRule="exact"/>
        <w:ind w:left="750"/>
        <w:jc w:val="both"/>
        <w:rPr>
          <w:rFonts w:ascii="仿宋" w:hAnsi="仿宋" w:eastAsia="仿宋" w:cs="仿宋"/>
        </w:rPr>
      </w:pPr>
      <w:r>
        <w:rPr>
          <w:rFonts w:hint="eastAsia" w:ascii="仿宋" w:hAnsi="仿宋" w:eastAsia="仿宋" w:cs="仿宋"/>
        </w:rPr>
        <w:t>（七）国有资产占有使用情况</w:t>
      </w:r>
    </w:p>
    <w:p>
      <w:pPr>
        <w:pStyle w:val="4"/>
        <w:spacing w:line="560" w:lineRule="exact"/>
        <w:ind w:left="107" w:right="271" w:firstLine="639"/>
        <w:jc w:val="both"/>
        <w:rPr>
          <w:rFonts w:hint="eastAsia" w:ascii="仿宋" w:hAnsi="仿宋" w:eastAsia="仿宋" w:cs="仿宋"/>
          <w:spacing w:val="-28"/>
        </w:rPr>
      </w:pPr>
      <w:r>
        <w:rPr>
          <w:rFonts w:hint="eastAsia" w:ascii="仿宋" w:hAnsi="仿宋" w:eastAsia="仿宋" w:cs="仿宋"/>
          <w:spacing w:val="-22"/>
        </w:rPr>
        <w:t xml:space="preserve">截至 </w:t>
      </w:r>
      <w:r>
        <w:rPr>
          <w:rFonts w:hint="eastAsia" w:ascii="仿宋" w:hAnsi="仿宋" w:eastAsia="仿宋" w:cs="仿宋"/>
        </w:rPr>
        <w:t>202</w:t>
      </w:r>
      <w:r>
        <w:rPr>
          <w:rFonts w:hint="eastAsia" w:ascii="仿宋" w:hAnsi="仿宋" w:eastAsia="仿宋" w:cs="仿宋"/>
          <w:lang w:val="en-US"/>
        </w:rPr>
        <w:t>2</w:t>
      </w:r>
      <w:r>
        <w:rPr>
          <w:rFonts w:hint="eastAsia" w:ascii="仿宋" w:hAnsi="仿宋" w:eastAsia="仿宋" w:cs="仿宋"/>
          <w:spacing w:val="-55"/>
        </w:rPr>
        <w:t xml:space="preserve"> 年 </w:t>
      </w:r>
      <w:r>
        <w:rPr>
          <w:rFonts w:hint="eastAsia" w:ascii="仿宋" w:hAnsi="仿宋" w:eastAsia="仿宋" w:cs="仿宋"/>
          <w:lang w:val="en-US"/>
        </w:rPr>
        <w:t>9</w:t>
      </w:r>
      <w:r>
        <w:rPr>
          <w:rFonts w:hint="eastAsia" w:ascii="仿宋" w:hAnsi="仿宋" w:eastAsia="仿宋" w:cs="仿宋"/>
          <w:spacing w:val="-56"/>
        </w:rPr>
        <w:t xml:space="preserve"> 月 </w:t>
      </w:r>
      <w:r>
        <w:rPr>
          <w:rFonts w:hint="eastAsia" w:ascii="仿宋" w:hAnsi="仿宋" w:eastAsia="仿宋" w:cs="仿宋"/>
        </w:rPr>
        <w:t>3</w:t>
      </w:r>
      <w:r>
        <w:rPr>
          <w:rFonts w:hint="eastAsia" w:ascii="仿宋" w:hAnsi="仿宋" w:eastAsia="仿宋" w:cs="仿宋"/>
          <w:lang w:val="en-US"/>
        </w:rPr>
        <w:t>0</w:t>
      </w:r>
      <w:r>
        <w:rPr>
          <w:rFonts w:hint="eastAsia" w:ascii="仿宋" w:hAnsi="仿宋" w:eastAsia="仿宋" w:cs="仿宋"/>
          <w:spacing w:val="-22"/>
        </w:rPr>
        <w:t xml:space="preserve">日，部门共有车辆 </w:t>
      </w:r>
      <w:r>
        <w:rPr>
          <w:rFonts w:hint="eastAsia" w:ascii="仿宋" w:hAnsi="仿宋" w:eastAsia="仿宋" w:cs="仿宋"/>
        </w:rPr>
        <w:t>0</w:t>
      </w:r>
      <w:r>
        <w:rPr>
          <w:rFonts w:hint="eastAsia" w:ascii="仿宋" w:hAnsi="仿宋" w:eastAsia="仿宋" w:cs="仿宋"/>
          <w:spacing w:val="-21"/>
        </w:rPr>
        <w:t xml:space="preserve"> 辆，其中， </w:t>
      </w:r>
      <w:r>
        <w:rPr>
          <w:rFonts w:hint="eastAsia" w:ascii="仿宋" w:hAnsi="仿宋" w:eastAsia="仿宋" w:cs="仿宋"/>
          <w:spacing w:val="-30"/>
        </w:rPr>
        <w:t xml:space="preserve">一般公务用车 </w:t>
      </w:r>
      <w:r>
        <w:rPr>
          <w:rFonts w:hint="eastAsia" w:ascii="仿宋" w:hAnsi="仿宋" w:eastAsia="仿宋" w:cs="仿宋"/>
        </w:rPr>
        <w:t>0</w:t>
      </w:r>
      <w:r>
        <w:rPr>
          <w:rFonts w:hint="eastAsia" w:ascii="仿宋" w:hAnsi="仿宋" w:eastAsia="仿宋" w:cs="仿宋"/>
          <w:spacing w:val="-18"/>
        </w:rPr>
        <w:t xml:space="preserve"> 辆，执法执勤用车 </w:t>
      </w:r>
      <w:r>
        <w:rPr>
          <w:rFonts w:hint="eastAsia" w:ascii="仿宋" w:hAnsi="仿宋" w:eastAsia="仿宋" w:cs="仿宋"/>
        </w:rPr>
        <w:t>0</w:t>
      </w:r>
      <w:r>
        <w:rPr>
          <w:rFonts w:hint="eastAsia" w:ascii="仿宋" w:hAnsi="仿宋" w:eastAsia="仿宋" w:cs="仿宋"/>
          <w:spacing w:val="-28"/>
        </w:rPr>
        <w:t xml:space="preserve"> 辆。</w:t>
      </w:r>
    </w:p>
    <w:p>
      <w:pPr>
        <w:pStyle w:val="4"/>
        <w:spacing w:line="560" w:lineRule="exact"/>
        <w:ind w:left="107" w:right="271" w:firstLine="639"/>
        <w:jc w:val="both"/>
        <w:rPr>
          <w:rFonts w:ascii="仿宋" w:hAnsi="仿宋" w:eastAsia="仿宋" w:cs="仿宋"/>
        </w:rPr>
      </w:pPr>
      <w:r>
        <w:rPr>
          <w:rFonts w:hint="eastAsia" w:ascii="仿宋" w:hAnsi="仿宋" w:eastAsia="仿宋" w:cs="仿宋"/>
        </w:rPr>
        <w:t>202</w:t>
      </w:r>
      <w:r>
        <w:rPr>
          <w:rFonts w:hint="eastAsia" w:ascii="仿宋" w:hAnsi="仿宋" w:eastAsia="仿宋" w:cs="仿宋"/>
          <w:lang w:val="en-US"/>
        </w:rPr>
        <w:t>3</w:t>
      </w:r>
      <w:r>
        <w:rPr>
          <w:rFonts w:hint="eastAsia" w:ascii="仿宋" w:hAnsi="仿宋" w:eastAsia="仿宋" w:cs="仿宋"/>
          <w:spacing w:val="-8"/>
        </w:rPr>
        <w:t>年部门预算安排购置车辆</w:t>
      </w:r>
      <w:r>
        <w:rPr>
          <w:rFonts w:hint="eastAsia" w:ascii="仿宋" w:hAnsi="仿宋" w:eastAsia="仿宋" w:cs="仿宋"/>
          <w:lang w:val="en-US" w:eastAsia="zh-CN"/>
        </w:rPr>
        <w:t>0</w:t>
      </w:r>
      <w:r>
        <w:rPr>
          <w:rFonts w:hint="eastAsia" w:ascii="仿宋" w:hAnsi="仿宋" w:eastAsia="仿宋" w:cs="仿宋"/>
          <w:spacing w:val="-22"/>
        </w:rPr>
        <w:t xml:space="preserve"> 辆，安排购置单位价值</w:t>
      </w:r>
      <w:r>
        <w:rPr>
          <w:rFonts w:hint="eastAsia" w:ascii="仿宋" w:hAnsi="仿宋" w:eastAsia="仿宋" w:cs="仿宋"/>
        </w:rPr>
        <w:t>200 万元以上大型设备具体为：</w:t>
      </w:r>
      <w:r>
        <w:rPr>
          <w:rFonts w:hint="eastAsia" w:ascii="仿宋" w:hAnsi="仿宋" w:eastAsia="仿宋" w:cs="仿宋"/>
          <w:lang w:val="en-US" w:eastAsia="zh-CN"/>
        </w:rPr>
        <w:t>0</w:t>
      </w:r>
      <w:r>
        <w:rPr>
          <w:rFonts w:hint="eastAsia" w:ascii="仿宋" w:hAnsi="仿宋" w:eastAsia="仿宋" w:cs="仿宋"/>
          <w:spacing w:val="-41"/>
        </w:rPr>
        <w:t xml:space="preserve">设备 </w:t>
      </w:r>
      <w:r>
        <w:rPr>
          <w:rFonts w:hint="eastAsia" w:ascii="仿宋" w:hAnsi="仿宋" w:eastAsia="仿宋" w:cs="仿宋"/>
          <w:lang w:val="en-US" w:eastAsia="zh-CN"/>
        </w:rPr>
        <w:t>0</w:t>
      </w:r>
      <w:r>
        <w:rPr>
          <w:rFonts w:hint="eastAsia" w:ascii="仿宋" w:hAnsi="仿宋" w:eastAsia="仿宋" w:cs="仿宋"/>
          <w:spacing w:val="-17"/>
        </w:rPr>
        <w:t>万元</w:t>
      </w:r>
      <w:r>
        <w:rPr>
          <w:rFonts w:hint="eastAsia" w:ascii="仿宋" w:hAnsi="仿宋" w:eastAsia="仿宋" w:cs="仿宋"/>
          <w:spacing w:val="-17"/>
          <w:lang w:eastAsia="zh-CN"/>
        </w:rPr>
        <w:t>。</w:t>
      </w:r>
    </w:p>
    <w:p>
      <w:pPr>
        <w:pStyle w:val="3"/>
        <w:spacing w:line="560" w:lineRule="exact"/>
        <w:ind w:left="750"/>
        <w:jc w:val="both"/>
        <w:rPr>
          <w:rFonts w:ascii="仿宋" w:hAnsi="仿宋" w:eastAsia="仿宋" w:cs="仿宋"/>
          <w:color w:val="000000" w:themeColor="text1"/>
          <w:highlight w:val="none"/>
          <w:lang w:val="en-US"/>
        </w:rPr>
      </w:pPr>
      <w:r>
        <w:rPr>
          <w:rFonts w:hint="eastAsia" w:ascii="仿宋" w:hAnsi="仿宋" w:eastAsia="仿宋" w:cs="仿宋"/>
          <w:color w:val="000000" w:themeColor="text1"/>
          <w:highlight w:val="none"/>
        </w:rPr>
        <w:t>（八）红谷滩区民政局项目情况说明</w:t>
      </w:r>
      <w:r>
        <w:rPr>
          <w:rFonts w:hint="eastAsia" w:ascii="仿宋" w:hAnsi="仿宋" w:eastAsia="仿宋" w:cs="仿宋"/>
          <w:color w:val="000000" w:themeColor="text1"/>
          <w:highlight w:val="none"/>
          <w:lang w:val="en-US"/>
        </w:rPr>
        <w:t>(部门本级）</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rPr>
        <w:t xml:space="preserve"> </w:t>
      </w:r>
      <w:r>
        <w:rPr>
          <w:rFonts w:hint="eastAsia" w:ascii="方正仿宋_GB2312" w:hAnsi="方正仿宋_GB2312" w:eastAsia="方正仿宋_GB2312" w:cs="方正仿宋_GB2312"/>
          <w:sz w:val="32"/>
          <w:szCs w:val="32"/>
        </w:rPr>
        <w:t>困难群众救助资金项目</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1）项目概述</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主要用于</w:t>
      </w:r>
      <w:r>
        <w:rPr>
          <w:rFonts w:ascii="方正仿宋_GB2312" w:hAnsi="方正仿宋_GB2312" w:eastAsia="方正仿宋_GB2312" w:cs="方正仿宋_GB2312"/>
          <w:sz w:val="32"/>
          <w:szCs w:val="32"/>
        </w:rPr>
        <w:t>1.规范城乡低保政策实施，合理确定保障标准，使低保对象基本生活得到保障。 2.统筹城乡特困人员救助供养工作，合理确定保障标准。 3、规范实施临时救助政策，实现及时高效，救急解难。 4、孤儿生活保障政策规范高效实施；使孤儿、艾滋病病毒感染儿童和事实无人抚养儿童基本生活得到保障。 5、培养基层社会工作人员。开展社会救助绩效评估。 6、通过发放残疾人两项补贴补助资金，使残疾人特殊生活困难和长期护理困难得到有效改善。 7.规范特困供养人员政策实施，合理确定保障标准，使特困供养人员基本生活得到有效保障。 8、为符合条</w:t>
      </w:r>
      <w:r>
        <w:rPr>
          <w:rFonts w:hint="eastAsia" w:ascii="方正仿宋_GB2312" w:hAnsi="方正仿宋_GB2312" w:eastAsia="方正仿宋_GB2312" w:cs="方正仿宋_GB2312"/>
          <w:sz w:val="32"/>
          <w:szCs w:val="32"/>
        </w:rPr>
        <w:t>件的城镇困难群众购买防贫责任保险，降低困难群众返贫致贫风险。</w:t>
      </w:r>
    </w:p>
    <w:p>
      <w:pPr>
        <w:numPr>
          <w:ilvl w:val="0"/>
          <w:numId w:val="1"/>
        </w:numPr>
        <w:spacing w:line="600" w:lineRule="exact"/>
        <w:ind w:left="1120" w:leftChars="0" w:firstLine="0" w:firstLineChars="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立项依据</w:t>
      </w:r>
    </w:p>
    <w:p>
      <w:pPr>
        <w:numPr>
          <w:ilvl w:val="0"/>
          <w:numId w:val="0"/>
        </w:num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①《南昌市城镇贫困群众脱贫解困工作领导小组办公室关于印发〈南昌市城镇防贫保险工作实施方案〉的通知》（洪城办[2020]16号）</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②《政府购买社会救助服务清单》（赣民字〔2022〕19号）</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③《中共南昌市委、南昌市人民政府关于进一步推进全市民政事业改革发展的意见》(洪发〔2013〕16号)</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④《关于印发&lt;南昌市社会救助操作规程&gt;的通知》（洪民字[2021]32号）、《关于提高我市困难群众保障标准的通知》(洪民字[2022]26号)</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3）实施主体：红谷滩区民政局</w:t>
      </w:r>
    </w:p>
    <w:p>
      <w:pPr>
        <w:spacing w:line="600" w:lineRule="exact"/>
        <w:ind w:firstLine="640" w:firstLineChars="200"/>
        <w:rPr>
          <w:rFonts w:hint="eastAsia" w:ascii="方正仿宋_GB2312" w:hAnsi="方正仿宋_GB2312" w:eastAsia="方正仿宋_GB2312" w:cs="方正仿宋_GB2312"/>
          <w:sz w:val="32"/>
          <w:szCs w:val="32"/>
          <w:highlight w:val="none"/>
          <w:lang w:eastAsia="zh-CN"/>
        </w:rPr>
      </w:pPr>
      <w:r>
        <w:rPr>
          <w:rFonts w:hint="eastAsia" w:ascii="方正仿宋_GB2312" w:hAnsi="方正仿宋_GB2312" w:eastAsia="方正仿宋_GB2312" w:cs="方正仿宋_GB2312"/>
          <w:sz w:val="32"/>
          <w:szCs w:val="32"/>
        </w:rPr>
        <w:t xml:space="preserve">   4）实施方案</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highlight w:val="none"/>
          <w:lang w:val="en-US" w:eastAsia="zh-CN"/>
        </w:rPr>
        <w:t>将符合条件的困难群众及时纳入救助范围，及时足额发放困难群众救助资金，切实兜住兜牢基本民生保障底线。</w:t>
      </w:r>
    </w:p>
    <w:p>
      <w:pPr>
        <w:spacing w:line="600" w:lineRule="exact"/>
        <w:ind w:firstLine="960" w:firstLineChars="3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5）实施周期：</w:t>
      </w:r>
      <w:r>
        <w:rPr>
          <w:rFonts w:hint="eastAsia" w:ascii="Adobe 仿宋 Std R" w:hAnsi="Adobe 仿宋 Std R" w:eastAsia="Adobe 仿宋 Std R"/>
          <w:sz w:val="32"/>
          <w:szCs w:val="32"/>
          <w:lang w:val="en-US"/>
        </w:rPr>
        <w:t>2023年1月至2023年12月</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6）年度预算安排：7518.25</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rPr>
        <w:t>万元。</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w:t>
      </w:r>
      <w:r>
        <w:rPr>
          <w:rFonts w:hint="eastAsia"/>
        </w:rPr>
        <w:t xml:space="preserve"> </w:t>
      </w:r>
      <w:r>
        <w:rPr>
          <w:rFonts w:hint="eastAsia" w:ascii="方正仿宋_GB2312" w:hAnsi="方正仿宋_GB2312" w:eastAsia="方正仿宋_GB2312" w:cs="方正仿宋_GB2312"/>
          <w:sz w:val="32"/>
          <w:szCs w:val="32"/>
        </w:rPr>
        <w:t>基层政权和社区治理项目</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1）项目概述</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按照市委市政府的工作部署，进一步加强城市社区建设，增强城市社区治理和服务能力，维护基层社会稳定，切实加强社区工作经费投入，确保城市社区建设所需经费。</w:t>
      </w:r>
    </w:p>
    <w:p>
      <w:pPr>
        <w:numPr>
          <w:ilvl w:val="0"/>
          <w:numId w:val="0"/>
        </w:numPr>
        <w:spacing w:line="600" w:lineRule="exact"/>
        <w:ind w:left="1120" w:leftChars="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立项依据</w:t>
      </w:r>
    </w:p>
    <w:p>
      <w:pPr>
        <w:numPr>
          <w:ilvl w:val="0"/>
          <w:numId w:val="0"/>
        </w:num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《中共中央组织部、中共中央政法委员会 民政部 住房城乡建设部印发〈关于深化城市基层党建引领基层治理的若干措施（试行）〉的通知》（中组发〔2022〕2号）文件及市级预算安排。《市委办公厅 市政府办公厅印发〈关于加强城市社区工作者职业体系建设的实施意见〉的通知》（洪办字【2020】17号</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3）实施主体：红谷滩区民政局</w:t>
      </w:r>
    </w:p>
    <w:p>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rPr>
        <w:t xml:space="preserve">   4）实施方案</w:t>
      </w:r>
      <w:r>
        <w:rPr>
          <w:rFonts w:hint="eastAsia" w:ascii="方正仿宋_GB2312" w:hAnsi="方正仿宋_GB2312" w:eastAsia="方正仿宋_GB2312" w:cs="方正仿宋_GB2312"/>
          <w:sz w:val="32"/>
          <w:szCs w:val="32"/>
          <w:lang w:eastAsia="zh-CN"/>
        </w:rPr>
        <w:t>：保障</w:t>
      </w:r>
      <w:r>
        <w:rPr>
          <w:rFonts w:hint="eastAsia" w:ascii="方正仿宋_GB2312" w:hAnsi="方正仿宋_GB2312" w:eastAsia="方正仿宋_GB2312" w:cs="方正仿宋_GB2312"/>
          <w:sz w:val="32"/>
          <w:szCs w:val="32"/>
          <w:highlight w:val="none"/>
          <w:lang w:val="en-US" w:eastAsia="zh-CN"/>
        </w:rPr>
        <w:t>全区社区干部工资、绩效、年度奖励、五险一金、工会福利待遇、社区工作经费、服务群众经费。</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5）实施周期：</w:t>
      </w:r>
      <w:r>
        <w:rPr>
          <w:rFonts w:hint="eastAsia" w:ascii="Adobe 仿宋 Std R" w:hAnsi="Adobe 仿宋 Std R" w:eastAsia="Adobe 仿宋 Std R"/>
          <w:sz w:val="32"/>
          <w:szCs w:val="32"/>
          <w:lang w:val="en-US"/>
        </w:rPr>
        <w:t>2023年1月至2023年12月</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6）年度预算安排：13050.8万元。</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w:t>
      </w:r>
      <w:r>
        <w:rPr>
          <w:rFonts w:hint="eastAsia"/>
        </w:rPr>
        <w:t xml:space="preserve"> </w:t>
      </w:r>
      <w:r>
        <w:rPr>
          <w:rFonts w:hint="eastAsia" w:ascii="方正仿宋_GB2312" w:hAnsi="方正仿宋_GB2312" w:eastAsia="方正仿宋_GB2312" w:cs="方正仿宋_GB2312"/>
          <w:sz w:val="32"/>
          <w:szCs w:val="32"/>
        </w:rPr>
        <w:t>其他工作经费项目</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1）项目概述</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慈善协会开办</w:t>
      </w:r>
      <w:r>
        <w:rPr>
          <w:rFonts w:hint="eastAsia" w:ascii="方正仿宋_GB2312" w:hAnsi="方正仿宋_GB2312" w:eastAsia="方正仿宋_GB2312" w:cs="方正仿宋_GB2312"/>
          <w:sz w:val="32"/>
          <w:szCs w:val="32"/>
          <w:lang w:eastAsia="zh-CN"/>
        </w:rPr>
        <w:t>并</w:t>
      </w:r>
      <w:r>
        <w:rPr>
          <w:rFonts w:hint="eastAsia" w:ascii="方正仿宋_GB2312" w:hAnsi="方正仿宋_GB2312" w:eastAsia="方正仿宋_GB2312" w:cs="方正仿宋_GB2312"/>
          <w:sz w:val="32"/>
          <w:szCs w:val="32"/>
        </w:rPr>
        <w:t>运行，完成路牌制作安装</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地名成</w:t>
      </w:r>
      <w:r>
        <w:rPr>
          <w:rFonts w:hint="eastAsia" w:ascii="方正仿宋_GB2312" w:hAnsi="方正仿宋_GB2312" w:eastAsia="方正仿宋_GB2312" w:cs="方正仿宋_GB2312"/>
          <w:sz w:val="32"/>
          <w:szCs w:val="32"/>
          <w:lang w:eastAsia="zh-CN"/>
        </w:rPr>
        <w:t>果</w:t>
      </w:r>
      <w:r>
        <w:rPr>
          <w:rFonts w:hint="eastAsia" w:ascii="方正仿宋_GB2312" w:hAnsi="方正仿宋_GB2312" w:eastAsia="方正仿宋_GB2312" w:cs="方正仿宋_GB2312"/>
          <w:sz w:val="32"/>
          <w:szCs w:val="32"/>
        </w:rPr>
        <w:t>转化</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打造婚姻登记处亮点。</w:t>
      </w:r>
    </w:p>
    <w:p>
      <w:pPr>
        <w:numPr>
          <w:ilvl w:val="0"/>
          <w:numId w:val="2"/>
        </w:numPr>
        <w:spacing w:line="600" w:lineRule="exact"/>
        <w:ind w:left="-20" w:leftChars="0" w:firstLine="1120" w:firstLineChars="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立项依据</w:t>
      </w:r>
    </w:p>
    <w:p>
      <w:pPr>
        <w:numPr>
          <w:ilvl w:val="0"/>
          <w:numId w:val="0"/>
        </w:num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南昌市地名管理办法》（南昌市人民政府令2013年第150号）。2.关于进一步做好地名普查成果转化的通知（赣民字[2018]76号。3.《民政部区划地名司关于做好国家地名信息库数据质量建设行动第二阶段工作的函》（民区函[2022]24号）</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3）实施主体：红谷滩区民政局</w:t>
      </w:r>
    </w:p>
    <w:p>
      <w:pPr>
        <w:numPr>
          <w:ilvl w:val="0"/>
          <w:numId w:val="0"/>
        </w:numPr>
        <w:spacing w:line="600" w:lineRule="exact"/>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 xml:space="preserve">   4）实施方案</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做好地名普查成果转化</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国家地名信息库数据质量建设行动第二阶段工作</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区慈善协会办公场地日常开支、协会宣传经费、协会办公用品费用等</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保障区慈善协会正常运营</w:t>
      </w:r>
      <w:r>
        <w:rPr>
          <w:rFonts w:hint="eastAsia" w:ascii="方正仿宋_GB2312" w:hAnsi="方正仿宋_GB2312" w:eastAsia="方正仿宋_GB2312" w:cs="方正仿宋_GB2312"/>
          <w:sz w:val="32"/>
          <w:szCs w:val="32"/>
          <w:lang w:eastAsia="zh-CN"/>
        </w:rPr>
        <w:t>。</w:t>
      </w:r>
    </w:p>
    <w:p>
      <w:pPr>
        <w:spacing w:line="600" w:lineRule="exact"/>
        <w:ind w:firstLine="1280" w:firstLineChars="4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5）实施周期：</w:t>
      </w:r>
      <w:r>
        <w:rPr>
          <w:rFonts w:hint="eastAsia" w:ascii="Adobe 仿宋 Std R" w:hAnsi="Adobe 仿宋 Std R" w:eastAsia="Adobe 仿宋 Std R"/>
          <w:sz w:val="32"/>
          <w:szCs w:val="32"/>
          <w:lang w:val="en-US"/>
        </w:rPr>
        <w:t>2023年1月至2023年12月</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6）年度预算安排：355.25万元。</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w:t>
      </w:r>
      <w:r>
        <w:rPr>
          <w:rFonts w:hint="eastAsia"/>
        </w:rPr>
        <w:t xml:space="preserve"> </w:t>
      </w:r>
      <w:r>
        <w:rPr>
          <w:rFonts w:hint="eastAsia" w:ascii="方正仿宋_GB2312" w:hAnsi="方正仿宋_GB2312" w:eastAsia="方正仿宋_GB2312" w:cs="方正仿宋_GB2312"/>
          <w:sz w:val="32"/>
          <w:szCs w:val="32"/>
        </w:rPr>
        <w:t>殡葬工作经费项目</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1）项目概述</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做好绿色惠民殡葬工作，确保遗体火化率达到并保持</w:t>
      </w:r>
      <w:r>
        <w:rPr>
          <w:rFonts w:ascii="方正仿宋_GB2312" w:hAnsi="方正仿宋_GB2312" w:eastAsia="方正仿宋_GB2312" w:cs="方正仿宋_GB2312"/>
          <w:sz w:val="32"/>
          <w:szCs w:val="32"/>
        </w:rPr>
        <w:t>100％</w:t>
      </w:r>
      <w:r>
        <w:rPr>
          <w:rFonts w:hint="eastAsia" w:ascii="方正仿宋_GB2312" w:hAnsi="方正仿宋_GB2312" w:eastAsia="方正仿宋_GB2312" w:cs="方正仿宋_GB2312"/>
          <w:sz w:val="32"/>
          <w:szCs w:val="32"/>
        </w:rPr>
        <w:t>。</w:t>
      </w:r>
    </w:p>
    <w:p>
      <w:pPr>
        <w:numPr>
          <w:ilvl w:val="0"/>
          <w:numId w:val="0"/>
        </w:numPr>
        <w:spacing w:line="600" w:lineRule="exact"/>
        <w:ind w:left="1100" w:leftChars="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立项依据</w:t>
      </w:r>
    </w:p>
    <w:p>
      <w:pPr>
        <w:numPr>
          <w:ilvl w:val="0"/>
          <w:numId w:val="0"/>
        </w:numPr>
        <w:spacing w:line="600" w:lineRule="exact"/>
        <w:ind w:leftChars="35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《红谷滩新区殡葬综合改革奖补激励办法》、《南昌市城区基本殡葬服务免费和生态安葬奖补实施办法》</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3）实施主体：红谷滩区民政局</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4）实施方案做好绿色惠民殡葬工作，确保遗体火化率达到并保持</w:t>
      </w:r>
      <w:r>
        <w:rPr>
          <w:rFonts w:ascii="方正仿宋_GB2312" w:hAnsi="方正仿宋_GB2312" w:eastAsia="方正仿宋_GB2312" w:cs="方正仿宋_GB2312"/>
          <w:sz w:val="32"/>
          <w:szCs w:val="32"/>
        </w:rPr>
        <w:t>100％</w:t>
      </w:r>
      <w:r>
        <w:rPr>
          <w:rFonts w:hint="eastAsia" w:ascii="方正仿宋_GB2312" w:hAnsi="方正仿宋_GB2312" w:eastAsia="方正仿宋_GB2312" w:cs="方正仿宋_GB2312"/>
          <w:sz w:val="32"/>
          <w:szCs w:val="32"/>
        </w:rPr>
        <w:t>。</w:t>
      </w:r>
    </w:p>
    <w:p>
      <w:pPr>
        <w:spacing w:line="600" w:lineRule="exact"/>
        <w:ind w:firstLine="1280" w:firstLineChars="4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5）实施周期：</w:t>
      </w:r>
      <w:r>
        <w:rPr>
          <w:rFonts w:hint="eastAsia" w:ascii="Adobe 仿宋 Std R" w:hAnsi="Adobe 仿宋 Std R" w:eastAsia="Adobe 仿宋 Std R"/>
          <w:sz w:val="32"/>
          <w:szCs w:val="32"/>
          <w:lang w:val="en-US"/>
        </w:rPr>
        <w:t>2023年1月至2023年12月</w:t>
      </w:r>
    </w:p>
    <w:p>
      <w:pPr>
        <w:spacing w:line="600" w:lineRule="exact"/>
        <w:ind w:firstLine="960" w:firstLineChars="3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6）年度预算安排：33万元。</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w:t>
      </w:r>
      <w:r>
        <w:rPr>
          <w:rFonts w:hint="eastAsia"/>
        </w:rPr>
        <w:t xml:space="preserve"> </w:t>
      </w:r>
      <w:r>
        <w:rPr>
          <w:rFonts w:hint="eastAsia" w:ascii="方正仿宋_GB2312" w:hAnsi="方正仿宋_GB2312" w:eastAsia="方正仿宋_GB2312" w:cs="方正仿宋_GB2312"/>
          <w:sz w:val="32"/>
          <w:szCs w:val="32"/>
        </w:rPr>
        <w:t>养老服务工作经费项目</w:t>
      </w:r>
    </w:p>
    <w:p>
      <w:pPr>
        <w:spacing w:line="600" w:lineRule="exact"/>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1）项目概述</w:t>
      </w:r>
    </w:p>
    <w:p>
      <w:pPr>
        <w:spacing w:line="600" w:lineRule="exact"/>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对</w:t>
      </w:r>
      <w:r>
        <w:rPr>
          <w:rFonts w:ascii="方正仿宋_GB2312" w:hAnsi="方正仿宋_GB2312" w:eastAsia="方正仿宋_GB2312" w:cs="方正仿宋_GB2312"/>
          <w:sz w:val="32"/>
          <w:szCs w:val="32"/>
        </w:rPr>
        <w:t xml:space="preserve">全区养老服务机构建设补贴及运营补贴 </w:t>
      </w:r>
      <w:r>
        <w:rPr>
          <w:rFonts w:hint="eastAsia" w:ascii="方正仿宋_GB2312" w:hAnsi="方正仿宋_GB2312" w:eastAsia="方正仿宋_GB2312" w:cs="方正仿宋_GB2312"/>
          <w:sz w:val="32"/>
          <w:szCs w:val="32"/>
        </w:rPr>
        <w:t>；</w:t>
      </w:r>
      <w:r>
        <w:rPr>
          <w:rFonts w:ascii="方正仿宋_GB2312" w:hAnsi="方正仿宋_GB2312" w:eastAsia="方正仿宋_GB2312" w:cs="方正仿宋_GB2312"/>
          <w:sz w:val="32"/>
          <w:szCs w:val="32"/>
        </w:rPr>
        <w:t>高龄补贴，保障高龄老人基本生活质量</w:t>
      </w:r>
      <w:r>
        <w:rPr>
          <w:rFonts w:hint="eastAsia" w:ascii="方正仿宋_GB2312" w:hAnsi="方正仿宋_GB2312" w:eastAsia="方正仿宋_GB2312" w:cs="方正仿宋_GB2312"/>
          <w:sz w:val="32"/>
          <w:szCs w:val="32"/>
        </w:rPr>
        <w:t>。</w:t>
      </w:r>
    </w:p>
    <w:p>
      <w:pPr>
        <w:numPr>
          <w:ilvl w:val="0"/>
          <w:numId w:val="0"/>
        </w:numPr>
        <w:spacing w:line="600" w:lineRule="exact"/>
        <w:ind w:firstLine="640" w:firstLineChars="20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立项依据</w:t>
      </w:r>
      <w:r>
        <w:rPr>
          <w:rFonts w:hint="eastAsia" w:ascii="方正仿宋_GB2312" w:hAnsi="方正仿宋_GB2312" w:eastAsia="方正仿宋_GB2312" w:cs="方正仿宋_GB2312"/>
          <w:sz w:val="32"/>
          <w:szCs w:val="32"/>
          <w:lang w:val="en-US" w:eastAsia="zh-CN"/>
        </w:rPr>
        <w:t xml:space="preserve"> </w:t>
      </w:r>
    </w:p>
    <w:p>
      <w:pPr>
        <w:numPr>
          <w:ilvl w:val="0"/>
          <w:numId w:val="0"/>
        </w:numPr>
        <w:spacing w:line="600" w:lineRule="exact"/>
        <w:ind w:firstLine="640" w:firstLineChars="200"/>
        <w:jc w:val="left"/>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根据</w:t>
      </w:r>
      <w:r>
        <w:rPr>
          <w:rFonts w:hint="eastAsia" w:ascii="方正仿宋_GB2312" w:hAnsi="方正仿宋_GB2312" w:eastAsia="方正仿宋_GB2312" w:cs="方正仿宋_GB2312"/>
          <w:sz w:val="32"/>
          <w:szCs w:val="32"/>
        </w:rPr>
        <w:t>洪老龄办（2018）5号</w:t>
      </w:r>
      <w:r>
        <w:rPr>
          <w:rFonts w:hint="eastAsia" w:ascii="方正仿宋_GB2312" w:hAnsi="方正仿宋_GB2312" w:eastAsia="方正仿宋_GB2312" w:cs="方正仿宋_GB2312"/>
          <w:sz w:val="32"/>
          <w:szCs w:val="32"/>
          <w:lang w:eastAsia="zh-CN"/>
        </w:rPr>
        <w:t>、洪民字(2020)89号、红民字（2020）89号、（关于印发《红谷滩新区推进居家养老服务工作实施意见(试行)》的通知）</w:t>
      </w:r>
    </w:p>
    <w:p>
      <w:pPr>
        <w:spacing w:line="600" w:lineRule="exact"/>
        <w:ind w:firstLine="640" w:firstLineChars="200"/>
        <w:jc w:val="lef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3）实施主体：红谷滩区民政局</w:t>
      </w:r>
    </w:p>
    <w:p>
      <w:pPr>
        <w:spacing w:line="600" w:lineRule="exact"/>
        <w:ind w:firstLine="640" w:firstLineChars="200"/>
        <w:jc w:val="left"/>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4）实施方案</w:t>
      </w:r>
      <w:r>
        <w:rPr>
          <w:rFonts w:hint="eastAsia" w:ascii="方正仿宋_GB2312" w:hAnsi="方正仿宋_GB2312" w:eastAsia="方正仿宋_GB2312" w:cs="方正仿宋_GB2312"/>
          <w:sz w:val="32"/>
          <w:szCs w:val="32"/>
          <w:lang w:val="en-US" w:eastAsia="zh-CN"/>
        </w:rPr>
        <w:t>:</w:t>
      </w:r>
      <w:r>
        <w:rPr>
          <w:rFonts w:hint="eastAsia" w:ascii="仿宋_GB2312" w:eastAsia="仿宋_GB2312" w:cs="仿宋_GB2312"/>
          <w:kern w:val="0"/>
          <w:sz w:val="34"/>
          <w:szCs w:val="34"/>
          <w:lang w:val="en-US" w:eastAsia="zh-CN"/>
        </w:rPr>
        <w:t>对符合条件的养老机构、居家服务站点、颐养之家给予运营及建设补贴</w:t>
      </w:r>
      <w:r>
        <w:rPr>
          <w:rFonts w:hint="eastAsia" w:ascii="仿宋_GB2312" w:hAnsi="宋体" w:eastAsia="仿宋_GB2312" w:cs="仿宋_GB2312"/>
          <w:kern w:val="0"/>
          <w:sz w:val="34"/>
          <w:szCs w:val="34"/>
          <w:lang w:val="en-US" w:eastAsia="zh-CN"/>
        </w:rPr>
        <w:t>；将符合条件的80岁及以上高龄老人及时纳入补助范围，及时足额发放高龄老人生活补助资金</w:t>
      </w:r>
      <w:r>
        <w:rPr>
          <w:rFonts w:hint="eastAsia" w:ascii="仿宋_GB2312" w:eastAsia="仿宋_GB2312" w:cs="仿宋_GB2312"/>
          <w:kern w:val="0"/>
          <w:sz w:val="34"/>
          <w:szCs w:val="34"/>
          <w:lang w:val="en-US" w:eastAsia="zh-CN"/>
        </w:rPr>
        <w:t>；做好养老服务体系相关工作，保障养老工作顺利进行</w:t>
      </w:r>
      <w:r>
        <w:rPr>
          <w:rFonts w:hint="eastAsia" w:ascii="仿宋_GB2312" w:hAnsi="宋体" w:eastAsia="仿宋_GB2312" w:cs="仿宋_GB2312"/>
          <w:kern w:val="0"/>
          <w:sz w:val="34"/>
          <w:szCs w:val="34"/>
          <w:lang w:val="en-US" w:eastAsia="zh-CN"/>
        </w:rPr>
        <w:t>。</w:t>
      </w:r>
    </w:p>
    <w:p>
      <w:pPr>
        <w:spacing w:line="600" w:lineRule="exact"/>
        <w:ind w:firstLine="960" w:firstLineChars="3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5）实施周期：</w:t>
      </w:r>
      <w:r>
        <w:rPr>
          <w:rFonts w:hint="eastAsia" w:ascii="Adobe 仿宋 Std R" w:hAnsi="Adobe 仿宋 Std R" w:eastAsia="Adobe 仿宋 Std R"/>
          <w:sz w:val="32"/>
          <w:szCs w:val="32"/>
          <w:lang w:val="en-US"/>
        </w:rPr>
        <w:t>2023年1月至2023年12月</w:t>
      </w:r>
    </w:p>
    <w:p>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6）年度预算安排：3573.77万元。</w:t>
      </w:r>
    </w:p>
    <w:p>
      <w:pPr>
        <w:pStyle w:val="4"/>
        <w:spacing w:line="560" w:lineRule="exact"/>
        <w:ind w:left="747"/>
        <w:jc w:val="both"/>
        <w:rPr>
          <w:rFonts w:ascii="黑体" w:hAnsi="黑体" w:eastAsia="黑体" w:cs="黑体"/>
        </w:rPr>
      </w:pPr>
      <w:r>
        <w:rPr>
          <w:rFonts w:hint="eastAsia" w:ascii="黑体" w:hAnsi="黑体" w:eastAsia="黑体" w:cs="黑体"/>
        </w:rPr>
        <w:t>二、</w:t>
      </w:r>
      <w:r>
        <w:rPr>
          <w:rFonts w:hint="eastAsia" w:ascii="黑体" w:hAnsi="黑体" w:eastAsia="黑体" w:cs="黑体"/>
          <w:lang w:val="en-US"/>
        </w:rPr>
        <w:t>2023年</w:t>
      </w:r>
      <w:r>
        <w:rPr>
          <w:rFonts w:hint="eastAsia" w:ascii="黑体" w:hAnsi="黑体" w:eastAsia="黑体" w:cs="黑体"/>
        </w:rPr>
        <w:t>“三公”经费预算情况说明</w:t>
      </w:r>
    </w:p>
    <w:p>
      <w:pPr>
        <w:pStyle w:val="4"/>
        <w:spacing w:line="560" w:lineRule="exact"/>
        <w:ind w:left="107" w:right="109" w:firstLine="639"/>
        <w:jc w:val="both"/>
        <w:rPr>
          <w:rFonts w:ascii="仿宋" w:hAnsi="仿宋" w:eastAsia="仿宋" w:cs="仿宋"/>
        </w:rPr>
      </w:pPr>
      <w:r>
        <w:rPr>
          <w:rFonts w:hint="eastAsia" w:ascii="仿宋" w:hAnsi="仿宋" w:eastAsia="仿宋" w:cs="仿宋"/>
          <w:spacing w:val="-4"/>
        </w:rPr>
        <w:t>202</w:t>
      </w:r>
      <w:r>
        <w:rPr>
          <w:rFonts w:hint="eastAsia" w:ascii="仿宋" w:hAnsi="仿宋" w:eastAsia="仿宋" w:cs="仿宋"/>
          <w:spacing w:val="-4"/>
          <w:lang w:val="en-US"/>
        </w:rPr>
        <w:t>3</w:t>
      </w:r>
      <w:r>
        <w:rPr>
          <w:rFonts w:hint="eastAsia" w:ascii="仿宋" w:hAnsi="仿宋" w:eastAsia="仿宋" w:cs="仿宋"/>
          <w:spacing w:val="-15"/>
        </w:rPr>
        <w:t xml:space="preserve"> 年本部门“三公”经费年初预算安排 </w:t>
      </w:r>
      <w:r>
        <w:rPr>
          <w:rFonts w:hint="eastAsia" w:ascii="仿宋" w:hAnsi="仿宋" w:eastAsia="仿宋" w:cs="仿宋"/>
          <w:spacing w:val="-15"/>
          <w:lang w:val="en-US" w:eastAsia="zh-CN"/>
        </w:rPr>
        <w:t>0</w:t>
      </w:r>
      <w:r>
        <w:rPr>
          <w:rFonts w:hint="eastAsia" w:ascii="仿宋" w:hAnsi="仿宋" w:eastAsia="仿宋" w:cs="仿宋"/>
          <w:spacing w:val="-21"/>
        </w:rPr>
        <w:t>万元。其中:</w:t>
      </w:r>
    </w:p>
    <w:p>
      <w:pPr>
        <w:pStyle w:val="4"/>
        <w:spacing w:line="560" w:lineRule="exact"/>
        <w:ind w:left="750"/>
        <w:jc w:val="both"/>
        <w:rPr>
          <w:rFonts w:ascii="仿宋" w:hAnsi="仿宋" w:eastAsia="仿宋" w:cs="仿宋"/>
        </w:rPr>
      </w:pPr>
      <w:r>
        <w:rPr>
          <w:rFonts w:hint="eastAsia" w:ascii="仿宋" w:hAnsi="仿宋" w:eastAsia="仿宋" w:cs="仿宋"/>
          <w:b/>
        </w:rPr>
        <w:t>（一）</w:t>
      </w:r>
      <w:r>
        <w:rPr>
          <w:rFonts w:hint="eastAsia" w:ascii="仿宋" w:hAnsi="仿宋" w:eastAsia="仿宋" w:cs="仿宋"/>
        </w:rPr>
        <w:t>因公出国（境）经费 0 万元，与上年持平。</w:t>
      </w:r>
    </w:p>
    <w:p>
      <w:pPr>
        <w:pStyle w:val="4"/>
        <w:spacing w:line="560" w:lineRule="exact"/>
        <w:ind w:left="108" w:firstLine="643" w:firstLineChars="200"/>
        <w:jc w:val="both"/>
        <w:rPr>
          <w:rFonts w:ascii="仿宋" w:hAnsi="仿宋" w:eastAsia="仿宋" w:cs="仿宋"/>
        </w:rPr>
      </w:pPr>
      <w:r>
        <w:rPr>
          <w:rFonts w:hint="eastAsia" w:ascii="仿宋" w:hAnsi="仿宋" w:eastAsia="仿宋" w:cs="仿宋"/>
          <w:b/>
        </w:rPr>
        <w:t>（二）</w:t>
      </w:r>
      <w:r>
        <w:rPr>
          <w:rFonts w:hint="eastAsia" w:ascii="仿宋" w:hAnsi="仿宋" w:eastAsia="仿宋" w:cs="仿宋"/>
        </w:rPr>
        <w:t>公务接待费</w:t>
      </w:r>
      <w:r>
        <w:rPr>
          <w:rFonts w:hint="eastAsia" w:ascii="仿宋" w:hAnsi="仿宋" w:eastAsia="仿宋" w:cs="仿宋"/>
          <w:lang w:val="en-US" w:eastAsia="zh-CN"/>
        </w:rPr>
        <w:t>0</w:t>
      </w:r>
      <w:r>
        <w:rPr>
          <w:rFonts w:hint="eastAsia" w:ascii="仿宋" w:hAnsi="仿宋" w:eastAsia="仿宋" w:cs="仿宋"/>
        </w:rPr>
        <w:t>万元，与上年持平。</w:t>
      </w:r>
    </w:p>
    <w:p>
      <w:pPr>
        <w:pStyle w:val="4"/>
        <w:spacing w:line="560" w:lineRule="exact"/>
        <w:ind w:left="108" w:right="385" w:firstLine="643"/>
        <w:jc w:val="both"/>
        <w:rPr>
          <w:rFonts w:ascii="仿宋" w:hAnsi="仿宋" w:eastAsia="仿宋" w:cs="仿宋"/>
        </w:rPr>
      </w:pPr>
      <w:r>
        <w:rPr>
          <w:rFonts w:hint="eastAsia" w:ascii="仿宋" w:hAnsi="仿宋" w:eastAsia="仿宋" w:cs="仿宋"/>
          <w:b/>
        </w:rPr>
        <w:t>（三）</w:t>
      </w:r>
      <w:r>
        <w:rPr>
          <w:rFonts w:hint="eastAsia" w:ascii="仿宋" w:hAnsi="仿宋" w:eastAsia="仿宋" w:cs="仿宋"/>
          <w:spacing w:val="-9"/>
        </w:rPr>
        <w:t xml:space="preserve">公务用车运行维护费 </w:t>
      </w:r>
      <w:r>
        <w:rPr>
          <w:rFonts w:hint="eastAsia" w:ascii="仿宋" w:hAnsi="仿宋" w:eastAsia="仿宋" w:cs="仿宋"/>
        </w:rPr>
        <w:t>0</w:t>
      </w:r>
      <w:r>
        <w:rPr>
          <w:rFonts w:hint="eastAsia" w:ascii="仿宋" w:hAnsi="仿宋" w:eastAsia="仿宋" w:cs="仿宋"/>
          <w:spacing w:val="-11"/>
        </w:rPr>
        <w:t xml:space="preserve"> 万元，与上年持平。</w:t>
      </w:r>
    </w:p>
    <w:p>
      <w:pPr>
        <w:pStyle w:val="4"/>
        <w:spacing w:line="560" w:lineRule="exact"/>
        <w:ind w:left="108" w:right="109" w:firstLine="643"/>
        <w:jc w:val="both"/>
        <w:rPr>
          <w:rFonts w:ascii="仿宋" w:hAnsi="仿宋" w:eastAsia="仿宋" w:cs="仿宋"/>
        </w:rPr>
      </w:pPr>
      <w:r>
        <w:rPr>
          <w:rFonts w:hint="eastAsia" w:ascii="仿宋" w:hAnsi="仿宋" w:eastAsia="仿宋" w:cs="仿宋"/>
          <w:b/>
        </w:rPr>
        <w:t>（四</w:t>
      </w:r>
      <w:r>
        <w:rPr>
          <w:rFonts w:hint="eastAsia" w:ascii="仿宋" w:hAnsi="仿宋" w:eastAsia="仿宋" w:cs="仿宋"/>
          <w:b/>
          <w:spacing w:val="-62"/>
        </w:rPr>
        <w:t>）</w:t>
      </w:r>
      <w:r>
        <w:rPr>
          <w:rFonts w:hint="eastAsia" w:ascii="仿宋" w:hAnsi="仿宋" w:eastAsia="仿宋" w:cs="仿宋"/>
          <w:spacing w:val="-11"/>
        </w:rPr>
        <w:t>公务用车购置费</w:t>
      </w:r>
      <w:r>
        <w:rPr>
          <w:rFonts w:hint="eastAsia" w:ascii="仿宋" w:hAnsi="仿宋" w:eastAsia="仿宋" w:cs="仿宋"/>
        </w:rPr>
        <w:t>0</w:t>
      </w:r>
      <w:r>
        <w:rPr>
          <w:rFonts w:hint="eastAsia" w:ascii="仿宋" w:hAnsi="仿宋" w:eastAsia="仿宋" w:cs="仿宋"/>
          <w:spacing w:val="-18"/>
        </w:rPr>
        <w:t xml:space="preserve"> 万元，与上年持平。</w:t>
      </w:r>
    </w:p>
    <w:p>
      <w:pPr>
        <w:tabs>
          <w:tab w:val="left" w:pos="1605"/>
        </w:tabs>
        <w:spacing w:line="560" w:lineRule="exact"/>
        <w:ind w:right="163"/>
        <w:jc w:val="center"/>
        <w:rPr>
          <w:rFonts w:ascii="仿宋" w:hAnsi="仿宋" w:eastAsia="仿宋" w:cs="仿宋"/>
          <w:b/>
          <w:sz w:val="32"/>
          <w:szCs w:val="32"/>
        </w:rPr>
      </w:pPr>
    </w:p>
    <w:p>
      <w:pPr>
        <w:tabs>
          <w:tab w:val="left" w:pos="1605"/>
        </w:tabs>
        <w:spacing w:line="560" w:lineRule="exact"/>
        <w:ind w:right="163"/>
        <w:jc w:val="center"/>
        <w:rPr>
          <w:rFonts w:ascii="仿宋" w:hAnsi="仿宋" w:eastAsia="仿宋" w:cs="仿宋"/>
          <w:b/>
          <w:sz w:val="32"/>
          <w:szCs w:val="32"/>
        </w:rPr>
      </w:pPr>
      <w:r>
        <w:rPr>
          <w:rFonts w:hint="eastAsia" w:ascii="仿宋" w:hAnsi="仿宋" w:eastAsia="仿宋" w:cs="仿宋"/>
          <w:b/>
          <w:sz w:val="32"/>
          <w:szCs w:val="32"/>
        </w:rPr>
        <w:t>第三部分</w:t>
      </w:r>
      <w:r>
        <w:rPr>
          <w:rFonts w:hint="eastAsia" w:ascii="仿宋" w:hAnsi="仿宋" w:eastAsia="仿宋" w:cs="仿宋"/>
          <w:b/>
          <w:sz w:val="32"/>
          <w:szCs w:val="32"/>
        </w:rPr>
        <w:tab/>
      </w:r>
      <w:r>
        <w:rPr>
          <w:rFonts w:hint="eastAsia" w:ascii="仿宋" w:hAnsi="仿宋" w:eastAsia="仿宋" w:cs="仿宋"/>
          <w:b/>
          <w:sz w:val="32"/>
          <w:szCs w:val="32"/>
          <w:lang w:val="en-US"/>
        </w:rPr>
        <w:t>红谷滩区</w:t>
      </w:r>
      <w:r>
        <w:rPr>
          <w:rFonts w:hint="eastAsia" w:ascii="仿宋" w:hAnsi="仿宋" w:eastAsia="仿宋" w:cs="仿宋"/>
          <w:b/>
          <w:sz w:val="32"/>
          <w:szCs w:val="32"/>
        </w:rPr>
        <w:t>民政局202</w:t>
      </w:r>
      <w:r>
        <w:rPr>
          <w:rFonts w:hint="eastAsia" w:ascii="仿宋" w:hAnsi="仿宋" w:eastAsia="仿宋" w:cs="仿宋"/>
          <w:b/>
          <w:sz w:val="32"/>
          <w:szCs w:val="32"/>
          <w:lang w:val="en-US"/>
        </w:rPr>
        <w:t>3</w:t>
      </w:r>
      <w:r>
        <w:rPr>
          <w:rFonts w:hint="eastAsia" w:ascii="仿宋" w:hAnsi="仿宋" w:eastAsia="仿宋" w:cs="仿宋"/>
          <w:b/>
          <w:sz w:val="32"/>
          <w:szCs w:val="32"/>
        </w:rPr>
        <w:t>年部门预算表</w:t>
      </w:r>
    </w:p>
    <w:p>
      <w:pPr>
        <w:pStyle w:val="4"/>
        <w:spacing w:line="560" w:lineRule="exact"/>
        <w:ind w:left="750"/>
        <w:jc w:val="both"/>
        <w:rPr>
          <w:rFonts w:ascii="仿宋" w:hAnsi="仿宋" w:eastAsia="仿宋" w:cs="仿宋"/>
          <w:spacing w:val="-2"/>
        </w:rPr>
      </w:pPr>
      <w:r>
        <w:rPr>
          <w:rFonts w:hint="eastAsia" w:ascii="仿宋" w:hAnsi="仿宋" w:eastAsia="仿宋" w:cs="仿宋"/>
          <w:spacing w:val="-80"/>
        </w:rPr>
        <w:t>一、</w:t>
      </w:r>
      <w:r>
        <w:rPr>
          <w:rFonts w:hint="eastAsia" w:ascii="仿宋" w:hAnsi="仿宋" w:eastAsia="仿宋" w:cs="仿宋"/>
          <w:spacing w:val="-2"/>
        </w:rPr>
        <w:t>《收支预算总表》</w:t>
      </w:r>
    </w:p>
    <w:p>
      <w:pPr>
        <w:pStyle w:val="4"/>
        <w:spacing w:line="560" w:lineRule="exact"/>
        <w:ind w:left="750"/>
        <w:jc w:val="both"/>
        <w:rPr>
          <w:rFonts w:ascii="仿宋" w:hAnsi="仿宋" w:eastAsia="仿宋" w:cs="仿宋"/>
          <w:spacing w:val="-2"/>
        </w:rPr>
      </w:pPr>
      <w:r>
        <w:rPr>
          <w:rFonts w:hint="eastAsia" w:ascii="仿宋" w:hAnsi="仿宋" w:eastAsia="仿宋" w:cs="仿宋"/>
          <w:spacing w:val="-80"/>
        </w:rPr>
        <w:t>二、</w:t>
      </w:r>
      <w:r>
        <w:rPr>
          <w:rFonts w:hint="eastAsia" w:ascii="仿宋" w:hAnsi="仿宋" w:eastAsia="仿宋" w:cs="仿宋"/>
          <w:spacing w:val="-2"/>
        </w:rPr>
        <w:t>《部门收入总表》</w:t>
      </w:r>
    </w:p>
    <w:p>
      <w:pPr>
        <w:pStyle w:val="4"/>
        <w:spacing w:line="560" w:lineRule="exact"/>
        <w:ind w:left="750"/>
        <w:jc w:val="both"/>
        <w:rPr>
          <w:rFonts w:ascii="仿宋" w:hAnsi="仿宋" w:eastAsia="仿宋" w:cs="仿宋"/>
          <w:spacing w:val="-2"/>
        </w:rPr>
      </w:pPr>
      <w:r>
        <w:rPr>
          <w:rFonts w:hint="eastAsia" w:ascii="仿宋" w:hAnsi="仿宋" w:eastAsia="仿宋" w:cs="仿宋"/>
          <w:spacing w:val="-80"/>
        </w:rPr>
        <w:t>三、</w:t>
      </w:r>
      <w:r>
        <w:rPr>
          <w:rFonts w:hint="eastAsia" w:ascii="仿宋" w:hAnsi="仿宋" w:eastAsia="仿宋" w:cs="仿宋"/>
          <w:spacing w:val="-2"/>
        </w:rPr>
        <w:t>《部门支出总表》</w:t>
      </w:r>
    </w:p>
    <w:p>
      <w:pPr>
        <w:pStyle w:val="4"/>
        <w:spacing w:line="560" w:lineRule="exact"/>
        <w:ind w:left="750"/>
        <w:jc w:val="both"/>
        <w:rPr>
          <w:rFonts w:ascii="仿宋" w:hAnsi="仿宋" w:eastAsia="仿宋" w:cs="仿宋"/>
        </w:rPr>
      </w:pPr>
      <w:r>
        <w:rPr>
          <w:rFonts w:hint="eastAsia" w:ascii="仿宋" w:hAnsi="仿宋" w:eastAsia="仿宋" w:cs="仿宋"/>
          <w:spacing w:val="-80"/>
        </w:rPr>
        <w:t>四、</w:t>
      </w:r>
      <w:r>
        <w:rPr>
          <w:rFonts w:hint="eastAsia" w:ascii="仿宋" w:hAnsi="仿宋" w:eastAsia="仿宋" w:cs="仿宋"/>
        </w:rPr>
        <w:t>《财政拨款收支总表》</w:t>
      </w:r>
    </w:p>
    <w:p>
      <w:pPr>
        <w:pStyle w:val="4"/>
        <w:spacing w:line="560" w:lineRule="exact"/>
        <w:ind w:left="750"/>
        <w:jc w:val="both"/>
        <w:rPr>
          <w:rFonts w:ascii="仿宋" w:hAnsi="仿宋" w:eastAsia="仿宋" w:cs="仿宋"/>
        </w:rPr>
      </w:pPr>
      <w:r>
        <w:rPr>
          <w:rFonts w:hint="eastAsia" w:ascii="仿宋" w:hAnsi="仿宋" w:eastAsia="仿宋" w:cs="仿宋"/>
          <w:spacing w:val="-80"/>
        </w:rPr>
        <w:t>五、</w:t>
      </w:r>
      <w:r>
        <w:rPr>
          <w:rFonts w:hint="eastAsia" w:ascii="仿宋" w:hAnsi="仿宋" w:eastAsia="仿宋" w:cs="仿宋"/>
        </w:rPr>
        <w:t>《一般公共预算支出表》</w:t>
      </w:r>
    </w:p>
    <w:p>
      <w:pPr>
        <w:pStyle w:val="4"/>
        <w:spacing w:line="560" w:lineRule="exact"/>
        <w:ind w:left="750"/>
        <w:jc w:val="both"/>
        <w:rPr>
          <w:rFonts w:ascii="仿宋" w:hAnsi="仿宋" w:eastAsia="仿宋" w:cs="仿宋"/>
        </w:rPr>
      </w:pPr>
      <w:r>
        <w:rPr>
          <w:rFonts w:hint="eastAsia" w:ascii="仿宋" w:hAnsi="仿宋" w:eastAsia="仿宋" w:cs="仿宋"/>
          <w:spacing w:val="-80"/>
        </w:rPr>
        <w:t>六、</w:t>
      </w:r>
      <w:r>
        <w:rPr>
          <w:rFonts w:hint="eastAsia" w:ascii="仿宋" w:hAnsi="仿宋" w:eastAsia="仿宋" w:cs="仿宋"/>
        </w:rPr>
        <w:t>《一般公共预算基本支出表》</w:t>
      </w:r>
    </w:p>
    <w:p>
      <w:pPr>
        <w:pStyle w:val="4"/>
        <w:spacing w:line="560" w:lineRule="exact"/>
        <w:ind w:left="750"/>
        <w:jc w:val="both"/>
        <w:rPr>
          <w:rFonts w:ascii="仿宋" w:hAnsi="仿宋" w:eastAsia="仿宋" w:cs="仿宋"/>
          <w:spacing w:val="-1"/>
        </w:rPr>
      </w:pPr>
      <w:r>
        <w:rPr>
          <w:rFonts w:hint="eastAsia" w:ascii="仿宋" w:hAnsi="仿宋" w:eastAsia="仿宋" w:cs="仿宋"/>
          <w:spacing w:val="-81"/>
        </w:rPr>
        <w:t>七、</w:t>
      </w:r>
      <w:r>
        <w:rPr>
          <w:rFonts w:hint="eastAsia" w:ascii="仿宋" w:hAnsi="仿宋" w:eastAsia="仿宋" w:cs="仿宋"/>
          <w:spacing w:val="-1"/>
        </w:rPr>
        <w:t>《一般公共预算“三公”经费支出表》</w:t>
      </w:r>
    </w:p>
    <w:p>
      <w:pPr>
        <w:pStyle w:val="4"/>
        <w:spacing w:line="560" w:lineRule="exact"/>
        <w:ind w:left="750"/>
        <w:jc w:val="both"/>
        <w:rPr>
          <w:rFonts w:ascii="仿宋" w:hAnsi="仿宋" w:eastAsia="仿宋" w:cs="仿宋"/>
        </w:rPr>
      </w:pPr>
      <w:r>
        <w:rPr>
          <w:rFonts w:hint="eastAsia" w:ascii="仿宋" w:hAnsi="仿宋" w:eastAsia="仿宋" w:cs="仿宋"/>
          <w:spacing w:val="-81"/>
        </w:rPr>
        <w:t>八、</w:t>
      </w:r>
      <w:r>
        <w:rPr>
          <w:rFonts w:hint="eastAsia" w:ascii="仿宋" w:hAnsi="仿宋" w:eastAsia="仿宋" w:cs="仿宋"/>
        </w:rPr>
        <w:t>《政府性基金预算支出表》</w:t>
      </w:r>
    </w:p>
    <w:p>
      <w:pPr>
        <w:pStyle w:val="4"/>
        <w:spacing w:line="560" w:lineRule="exact"/>
        <w:ind w:left="750"/>
        <w:jc w:val="both"/>
        <w:rPr>
          <w:rFonts w:ascii="仿宋" w:hAnsi="仿宋" w:eastAsia="仿宋" w:cs="仿宋"/>
          <w:lang w:val="en-US"/>
        </w:rPr>
      </w:pPr>
      <w:r>
        <w:rPr>
          <w:rFonts w:hint="eastAsia" w:ascii="仿宋" w:hAnsi="仿宋" w:eastAsia="仿宋" w:cs="仿宋"/>
          <w:lang w:val="en-US"/>
        </w:rPr>
        <w:t>九、</w:t>
      </w:r>
      <w:r>
        <w:rPr>
          <w:rFonts w:hint="eastAsia" w:ascii="仿宋" w:hAnsi="仿宋" w:eastAsia="仿宋" w:cs="仿宋"/>
        </w:rPr>
        <w:t>《</w:t>
      </w:r>
      <w:r>
        <w:rPr>
          <w:rFonts w:hint="eastAsia" w:ascii="仿宋" w:hAnsi="仿宋" w:eastAsia="仿宋" w:cs="仿宋"/>
          <w:lang w:val="en-US"/>
        </w:rPr>
        <w:t>国有资本经营</w:t>
      </w:r>
      <w:r>
        <w:rPr>
          <w:rFonts w:hint="eastAsia" w:ascii="仿宋" w:hAnsi="仿宋" w:eastAsia="仿宋" w:cs="仿宋"/>
        </w:rPr>
        <w:t>预算支出表》</w:t>
      </w:r>
    </w:p>
    <w:p>
      <w:pPr>
        <w:pStyle w:val="4"/>
        <w:spacing w:line="560" w:lineRule="exact"/>
        <w:ind w:left="750"/>
        <w:jc w:val="both"/>
        <w:rPr>
          <w:rFonts w:ascii="仿宋" w:hAnsi="仿宋" w:eastAsia="仿宋" w:cs="仿宋"/>
        </w:rPr>
      </w:pPr>
      <w:r>
        <w:rPr>
          <w:rFonts w:hint="eastAsia" w:ascii="仿宋" w:hAnsi="仿宋" w:eastAsia="仿宋" w:cs="仿宋"/>
          <w:lang w:val="en-US"/>
        </w:rPr>
        <w:t>十</w:t>
      </w:r>
      <w:r>
        <w:rPr>
          <w:rFonts w:hint="eastAsia" w:ascii="仿宋" w:hAnsi="仿宋" w:eastAsia="仿宋" w:cs="仿宋"/>
        </w:rPr>
        <w:t>、《部门整体支出绩效目标表》</w:t>
      </w:r>
    </w:p>
    <w:p>
      <w:pPr>
        <w:pStyle w:val="4"/>
        <w:spacing w:line="560" w:lineRule="exact"/>
        <w:ind w:left="750"/>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一</w:t>
      </w:r>
      <w:r>
        <w:rPr>
          <w:rFonts w:hint="eastAsia" w:ascii="仿宋" w:hAnsi="仿宋" w:eastAsia="仿宋" w:cs="仿宋"/>
        </w:rPr>
        <w:t>、《一级项目绩效目标表》</w:t>
      </w:r>
    </w:p>
    <w:p>
      <w:pPr>
        <w:pStyle w:val="4"/>
        <w:spacing w:line="560" w:lineRule="exact"/>
        <w:ind w:left="107" w:right="234" w:firstLine="639"/>
        <w:jc w:val="both"/>
        <w:rPr>
          <w:rFonts w:ascii="仿宋" w:hAnsi="仿宋" w:eastAsia="仿宋" w:cs="仿宋"/>
        </w:rPr>
      </w:pPr>
      <w:r>
        <w:rPr>
          <w:rFonts w:hint="eastAsia" w:ascii="仿宋" w:hAnsi="仿宋" w:eastAsia="仿宋" w:cs="仿宋"/>
        </w:rPr>
        <w:t>（表一至九</w:t>
      </w:r>
      <w:r>
        <w:rPr>
          <w:rFonts w:hint="eastAsia" w:ascii="仿宋" w:hAnsi="仿宋" w:eastAsia="仿宋" w:cs="仿宋"/>
          <w:spacing w:val="-5"/>
        </w:rPr>
        <w:t xml:space="preserve">详见附件一，表十详见附件二，表十一详见附件三；若其中某张表为空表或表中数据为 </w:t>
      </w:r>
      <w:r>
        <w:rPr>
          <w:rFonts w:hint="eastAsia" w:ascii="仿宋" w:hAnsi="仿宋" w:eastAsia="仿宋" w:cs="仿宋"/>
        </w:rPr>
        <w:t>0，</w:t>
      </w:r>
      <w:r>
        <w:rPr>
          <w:rFonts w:hint="eastAsia" w:ascii="仿宋" w:hAnsi="仿宋" w:eastAsia="仿宋" w:cs="仿宋"/>
          <w:spacing w:val="-12"/>
        </w:rPr>
        <w:t>则说明没有相关收支预算安排。</w:t>
      </w:r>
      <w:r>
        <w:rPr>
          <w:rFonts w:hint="eastAsia" w:ascii="仿宋" w:hAnsi="仿宋" w:eastAsia="仿宋" w:cs="仿宋"/>
        </w:rPr>
        <w:t>）</w:t>
      </w:r>
    </w:p>
    <w:p>
      <w:pPr>
        <w:pStyle w:val="4"/>
        <w:spacing w:line="560" w:lineRule="exact"/>
        <w:jc w:val="both"/>
        <w:rPr>
          <w:rFonts w:ascii="仿宋" w:hAnsi="仿宋" w:eastAsia="仿宋" w:cs="仿宋"/>
        </w:rPr>
      </w:pPr>
    </w:p>
    <w:p>
      <w:pPr>
        <w:pStyle w:val="3"/>
        <w:tabs>
          <w:tab w:val="left" w:pos="1605"/>
        </w:tabs>
        <w:spacing w:line="560" w:lineRule="exact"/>
        <w:ind w:left="0" w:right="163"/>
        <w:jc w:val="center"/>
        <w:rPr>
          <w:rFonts w:ascii="仿宋" w:hAnsi="仿宋" w:eastAsia="仿宋" w:cs="仿宋"/>
        </w:rPr>
      </w:pPr>
      <w:r>
        <w:rPr>
          <w:rFonts w:hint="eastAsia" w:ascii="仿宋" w:hAnsi="仿宋" w:eastAsia="仿宋" w:cs="仿宋"/>
        </w:rPr>
        <w:t>第四部分</w:t>
      </w:r>
      <w:r>
        <w:rPr>
          <w:rFonts w:hint="eastAsia" w:ascii="仿宋" w:hAnsi="仿宋" w:eastAsia="仿宋" w:cs="仿宋"/>
        </w:rPr>
        <w:tab/>
      </w:r>
      <w:r>
        <w:rPr>
          <w:rFonts w:hint="eastAsia" w:ascii="仿宋" w:hAnsi="仿宋" w:eastAsia="仿宋" w:cs="仿宋"/>
        </w:rPr>
        <w:t>名词解释</w:t>
      </w:r>
    </w:p>
    <w:p>
      <w:pPr>
        <w:pStyle w:val="4"/>
        <w:spacing w:line="560" w:lineRule="exact"/>
        <w:jc w:val="both"/>
        <w:rPr>
          <w:rFonts w:ascii="仿宋" w:hAnsi="仿宋" w:eastAsia="仿宋" w:cs="仿宋"/>
          <w:b/>
        </w:rPr>
      </w:pPr>
    </w:p>
    <w:p>
      <w:pPr>
        <w:pStyle w:val="4"/>
        <w:spacing w:line="560" w:lineRule="exact"/>
        <w:ind w:left="747"/>
        <w:jc w:val="both"/>
        <w:rPr>
          <w:rFonts w:ascii="黑体" w:hAnsi="黑体" w:eastAsia="黑体" w:cs="黑体"/>
        </w:rPr>
      </w:pPr>
      <w:r>
        <w:rPr>
          <w:rFonts w:hint="eastAsia" w:ascii="黑体" w:hAnsi="黑体" w:eastAsia="黑体" w:cs="黑体"/>
        </w:rPr>
        <w:t>一、收入科目</w:t>
      </w:r>
    </w:p>
    <w:p>
      <w:pPr>
        <w:spacing w:line="560" w:lineRule="exact"/>
        <w:ind w:left="750"/>
        <w:jc w:val="both"/>
        <w:rPr>
          <w:rFonts w:ascii="仿宋" w:hAnsi="仿宋" w:eastAsia="仿宋" w:cs="仿宋"/>
          <w:sz w:val="32"/>
          <w:szCs w:val="32"/>
        </w:rPr>
      </w:pPr>
      <w:r>
        <w:rPr>
          <w:rFonts w:hint="eastAsia" w:ascii="仿宋" w:hAnsi="仿宋" w:eastAsia="仿宋" w:cs="仿宋"/>
          <w:b/>
          <w:sz w:val="32"/>
          <w:szCs w:val="32"/>
        </w:rPr>
        <w:t>（一）财政拨款：</w:t>
      </w:r>
      <w:r>
        <w:rPr>
          <w:rFonts w:hint="eastAsia" w:ascii="仿宋" w:hAnsi="仿宋" w:eastAsia="仿宋" w:cs="仿宋"/>
          <w:sz w:val="32"/>
          <w:szCs w:val="32"/>
        </w:rPr>
        <w:t>指本级财政当年拨付的资金。</w:t>
      </w:r>
    </w:p>
    <w:p>
      <w:pPr>
        <w:spacing w:line="560" w:lineRule="exact"/>
        <w:ind w:left="107" w:right="263" w:firstLine="643"/>
        <w:jc w:val="both"/>
        <w:rPr>
          <w:rFonts w:ascii="仿宋" w:hAnsi="仿宋" w:eastAsia="仿宋" w:cs="仿宋"/>
          <w:sz w:val="32"/>
          <w:szCs w:val="32"/>
        </w:rPr>
      </w:pPr>
      <w:r>
        <w:rPr>
          <w:rFonts w:hint="eastAsia" w:ascii="仿宋" w:hAnsi="仿宋" w:eastAsia="仿宋" w:cs="仿宋"/>
          <w:b/>
          <w:spacing w:val="7"/>
          <w:sz w:val="32"/>
          <w:szCs w:val="32"/>
        </w:rPr>
        <w:t>（二</w:t>
      </w:r>
      <w:r>
        <w:rPr>
          <w:rFonts w:hint="eastAsia" w:ascii="仿宋" w:hAnsi="仿宋" w:eastAsia="仿宋" w:cs="仿宋"/>
          <w:b/>
          <w:spacing w:val="5"/>
          <w:sz w:val="32"/>
          <w:szCs w:val="32"/>
        </w:rPr>
        <w:t>）</w:t>
      </w:r>
      <w:r>
        <w:rPr>
          <w:rFonts w:hint="eastAsia" w:ascii="仿宋" w:hAnsi="仿宋" w:eastAsia="仿宋" w:cs="仿宋"/>
          <w:b/>
          <w:spacing w:val="-6"/>
          <w:sz w:val="32"/>
          <w:szCs w:val="32"/>
        </w:rPr>
        <w:t>事业收入：</w:t>
      </w:r>
      <w:r>
        <w:rPr>
          <w:rFonts w:hint="eastAsia" w:ascii="仿宋" w:hAnsi="仿宋" w:eastAsia="仿宋" w:cs="仿宋"/>
          <w:spacing w:val="-7"/>
          <w:sz w:val="32"/>
          <w:szCs w:val="32"/>
        </w:rPr>
        <w:t>指事业单位开展专业业务活动及辅助活动</w:t>
      </w:r>
      <w:r>
        <w:rPr>
          <w:rFonts w:hint="eastAsia" w:ascii="仿宋" w:hAnsi="仿宋" w:eastAsia="仿宋" w:cs="仿宋"/>
          <w:spacing w:val="-13"/>
          <w:sz w:val="32"/>
          <w:szCs w:val="32"/>
        </w:rPr>
        <w:t>取得的收入。</w:t>
      </w:r>
    </w:p>
    <w:p>
      <w:pPr>
        <w:spacing w:line="560" w:lineRule="exact"/>
        <w:ind w:left="107" w:right="269" w:firstLine="643"/>
        <w:jc w:val="both"/>
        <w:rPr>
          <w:rFonts w:ascii="仿宋" w:hAnsi="仿宋" w:eastAsia="仿宋" w:cs="仿宋"/>
          <w:sz w:val="32"/>
          <w:szCs w:val="32"/>
        </w:rPr>
      </w:pPr>
      <w:r>
        <w:rPr>
          <w:rFonts w:hint="eastAsia" w:ascii="仿宋" w:hAnsi="仿宋" w:eastAsia="仿宋" w:cs="仿宋"/>
          <w:b/>
          <w:sz w:val="32"/>
          <w:szCs w:val="32"/>
        </w:rPr>
        <w:t>（三</w:t>
      </w:r>
      <w:r>
        <w:rPr>
          <w:rFonts w:hint="eastAsia" w:ascii="仿宋" w:hAnsi="仿宋" w:eastAsia="仿宋" w:cs="仿宋"/>
          <w:b/>
          <w:spacing w:val="-67"/>
          <w:sz w:val="32"/>
          <w:szCs w:val="32"/>
        </w:rPr>
        <w:t>）</w:t>
      </w:r>
      <w:r>
        <w:rPr>
          <w:rFonts w:hint="eastAsia" w:ascii="仿宋" w:hAnsi="仿宋" w:eastAsia="仿宋" w:cs="仿宋"/>
          <w:b/>
          <w:spacing w:val="-8"/>
          <w:sz w:val="32"/>
          <w:szCs w:val="32"/>
        </w:rPr>
        <w:t>事业单位经营收入：</w:t>
      </w:r>
      <w:r>
        <w:rPr>
          <w:rFonts w:hint="eastAsia" w:ascii="仿宋" w:hAnsi="仿宋" w:eastAsia="仿宋" w:cs="仿宋"/>
          <w:sz w:val="32"/>
          <w:szCs w:val="32"/>
        </w:rPr>
        <w:t>指事业单位在专业业务活动及辅助活动之外开展非独立核算经营活动取得的收入。</w:t>
      </w:r>
    </w:p>
    <w:p>
      <w:pPr>
        <w:spacing w:line="560" w:lineRule="exact"/>
        <w:ind w:left="750"/>
        <w:jc w:val="both"/>
        <w:rPr>
          <w:rFonts w:ascii="仿宋" w:hAnsi="仿宋" w:eastAsia="仿宋" w:cs="仿宋"/>
          <w:sz w:val="32"/>
          <w:szCs w:val="32"/>
        </w:rPr>
      </w:pPr>
      <w:r>
        <w:rPr>
          <w:rFonts w:hint="eastAsia" w:ascii="仿宋" w:hAnsi="仿宋" w:eastAsia="仿宋" w:cs="仿宋"/>
          <w:b/>
          <w:sz w:val="32"/>
          <w:szCs w:val="32"/>
        </w:rPr>
        <w:t>（四）其他收入：</w:t>
      </w:r>
      <w:r>
        <w:rPr>
          <w:rFonts w:hint="eastAsia" w:ascii="仿宋" w:hAnsi="仿宋" w:eastAsia="仿宋" w:cs="仿宋"/>
          <w:sz w:val="32"/>
          <w:szCs w:val="32"/>
        </w:rPr>
        <w:t>指除财政拨款、事业收入、事业单位经营</w:t>
      </w:r>
    </w:p>
    <w:p>
      <w:pPr>
        <w:pStyle w:val="4"/>
        <w:spacing w:line="560" w:lineRule="exact"/>
        <w:ind w:left="107"/>
        <w:jc w:val="both"/>
        <w:rPr>
          <w:rFonts w:ascii="仿宋" w:hAnsi="仿宋" w:eastAsia="仿宋" w:cs="仿宋"/>
        </w:rPr>
      </w:pPr>
      <w:r>
        <w:rPr>
          <w:rFonts w:hint="eastAsia" w:ascii="仿宋" w:hAnsi="仿宋" w:eastAsia="仿宋" w:cs="仿宋"/>
        </w:rPr>
        <w:t>收入等以外的各项收入。</w:t>
      </w:r>
    </w:p>
    <w:p>
      <w:pPr>
        <w:pStyle w:val="4"/>
        <w:spacing w:line="560" w:lineRule="exact"/>
        <w:ind w:left="107" w:right="269" w:firstLine="643"/>
        <w:jc w:val="both"/>
        <w:rPr>
          <w:rFonts w:ascii="仿宋" w:hAnsi="仿宋" w:eastAsia="仿宋" w:cs="仿宋"/>
        </w:rPr>
      </w:pPr>
      <w:r>
        <w:rPr>
          <w:rFonts w:hint="eastAsia" w:ascii="仿宋" w:hAnsi="仿宋" w:eastAsia="仿宋" w:cs="仿宋"/>
          <w:b/>
        </w:rPr>
        <w:t>（五</w:t>
      </w:r>
      <w:r>
        <w:rPr>
          <w:rFonts w:hint="eastAsia" w:ascii="仿宋" w:hAnsi="仿宋" w:eastAsia="仿宋" w:cs="仿宋"/>
          <w:b/>
          <w:spacing w:val="-67"/>
        </w:rPr>
        <w:t>）</w:t>
      </w:r>
      <w:r>
        <w:rPr>
          <w:rFonts w:hint="eastAsia" w:ascii="仿宋" w:hAnsi="仿宋" w:eastAsia="仿宋" w:cs="仿宋"/>
          <w:b/>
          <w:spacing w:val="-8"/>
        </w:rPr>
        <w:t>附属单位上缴收入：</w:t>
      </w:r>
      <w:r>
        <w:rPr>
          <w:rFonts w:hint="eastAsia" w:ascii="仿宋" w:hAnsi="仿宋" w:eastAsia="仿宋" w:cs="仿宋"/>
        </w:rPr>
        <w:t>反映事业单位附属的独立核算单</w:t>
      </w:r>
      <w:r>
        <w:rPr>
          <w:rFonts w:hint="eastAsia" w:ascii="仿宋" w:hAnsi="仿宋" w:eastAsia="仿宋" w:cs="仿宋"/>
          <w:spacing w:val="-8"/>
        </w:rPr>
        <w:t>位按规定标准或比例缴纳的各项收入。包括附属的事业单位上缴的收入和附属的企业上缴的利润等。</w:t>
      </w:r>
    </w:p>
    <w:p>
      <w:pPr>
        <w:spacing w:line="560" w:lineRule="exact"/>
        <w:ind w:left="107" w:right="269" w:firstLine="643"/>
        <w:jc w:val="both"/>
        <w:rPr>
          <w:rFonts w:ascii="仿宋" w:hAnsi="仿宋" w:eastAsia="仿宋" w:cs="仿宋"/>
          <w:sz w:val="32"/>
          <w:szCs w:val="32"/>
        </w:rPr>
      </w:pPr>
      <w:r>
        <w:rPr>
          <w:rFonts w:hint="eastAsia" w:ascii="仿宋" w:hAnsi="仿宋" w:eastAsia="仿宋" w:cs="仿宋"/>
          <w:b/>
          <w:sz w:val="32"/>
          <w:szCs w:val="32"/>
        </w:rPr>
        <w:t>（六</w:t>
      </w:r>
      <w:r>
        <w:rPr>
          <w:rFonts w:hint="eastAsia" w:ascii="仿宋" w:hAnsi="仿宋" w:eastAsia="仿宋" w:cs="仿宋"/>
          <w:b/>
          <w:spacing w:val="-65"/>
          <w:sz w:val="32"/>
          <w:szCs w:val="32"/>
        </w:rPr>
        <w:t>）</w:t>
      </w:r>
      <w:r>
        <w:rPr>
          <w:rFonts w:hint="eastAsia" w:ascii="仿宋" w:hAnsi="仿宋" w:eastAsia="仿宋" w:cs="仿宋"/>
          <w:b/>
          <w:sz w:val="32"/>
          <w:szCs w:val="32"/>
        </w:rPr>
        <w:t>上级补助收入</w:t>
      </w:r>
      <w:r>
        <w:rPr>
          <w:rFonts w:hint="eastAsia" w:ascii="仿宋" w:hAnsi="仿宋" w:eastAsia="仿宋" w:cs="仿宋"/>
          <w:spacing w:val="-9"/>
          <w:sz w:val="32"/>
          <w:szCs w:val="32"/>
        </w:rPr>
        <w:t>：反映事业单位从主管部门和上级单位取得的非财政补助收入。</w:t>
      </w:r>
    </w:p>
    <w:p>
      <w:pPr>
        <w:spacing w:line="560" w:lineRule="exact"/>
        <w:ind w:left="107" w:right="270" w:firstLine="643"/>
        <w:jc w:val="both"/>
        <w:rPr>
          <w:rFonts w:ascii="仿宋" w:hAnsi="仿宋" w:eastAsia="仿宋" w:cs="仿宋"/>
          <w:sz w:val="32"/>
          <w:szCs w:val="32"/>
        </w:rPr>
      </w:pPr>
      <w:r>
        <w:rPr>
          <w:rFonts w:hint="eastAsia" w:ascii="仿宋" w:hAnsi="仿宋" w:eastAsia="仿宋" w:cs="仿宋"/>
          <w:b/>
          <w:sz w:val="32"/>
          <w:szCs w:val="32"/>
        </w:rPr>
        <w:t>（七</w:t>
      </w:r>
      <w:r>
        <w:rPr>
          <w:rFonts w:hint="eastAsia" w:ascii="仿宋" w:hAnsi="仿宋" w:eastAsia="仿宋" w:cs="仿宋"/>
          <w:b/>
          <w:spacing w:val="-69"/>
          <w:sz w:val="32"/>
          <w:szCs w:val="32"/>
        </w:rPr>
        <w:t>）</w:t>
      </w:r>
      <w:r>
        <w:rPr>
          <w:rFonts w:hint="eastAsia" w:ascii="仿宋" w:hAnsi="仿宋" w:eastAsia="仿宋" w:cs="仿宋"/>
          <w:b/>
          <w:spacing w:val="-6"/>
          <w:sz w:val="32"/>
          <w:szCs w:val="32"/>
        </w:rPr>
        <w:t>用事业基金弥补收支差额：</w:t>
      </w:r>
      <w:r>
        <w:rPr>
          <w:rFonts w:hint="eastAsia" w:ascii="仿宋" w:hAnsi="仿宋" w:eastAsia="仿宋" w:cs="仿宋"/>
          <w:sz w:val="32"/>
          <w:szCs w:val="32"/>
        </w:rPr>
        <w:t>填列事业单位用事业基金</w:t>
      </w:r>
      <w:r>
        <w:rPr>
          <w:rFonts w:hint="eastAsia" w:ascii="仿宋" w:hAnsi="仿宋" w:eastAsia="仿宋" w:cs="仿宋"/>
          <w:spacing w:val="-27"/>
          <w:sz w:val="32"/>
          <w:szCs w:val="32"/>
        </w:rPr>
        <w:t xml:space="preserve">弥补 </w:t>
      </w:r>
      <w:r>
        <w:rPr>
          <w:rFonts w:hint="eastAsia" w:ascii="仿宋" w:hAnsi="仿宋" w:eastAsia="仿宋" w:cs="仿宋"/>
          <w:sz w:val="32"/>
          <w:szCs w:val="32"/>
        </w:rPr>
        <w:t>202</w:t>
      </w:r>
      <w:r>
        <w:rPr>
          <w:rFonts w:hint="eastAsia" w:ascii="仿宋" w:hAnsi="仿宋" w:eastAsia="仿宋" w:cs="仿宋"/>
          <w:sz w:val="32"/>
          <w:szCs w:val="32"/>
          <w:lang w:val="en-US"/>
        </w:rPr>
        <w:t>3</w:t>
      </w:r>
      <w:r>
        <w:rPr>
          <w:rFonts w:hint="eastAsia" w:ascii="仿宋" w:hAnsi="仿宋" w:eastAsia="仿宋" w:cs="仿宋"/>
          <w:spacing w:val="-10"/>
          <w:sz w:val="32"/>
          <w:szCs w:val="32"/>
        </w:rPr>
        <w:t>年收支差额的数额。</w:t>
      </w:r>
    </w:p>
    <w:p>
      <w:pPr>
        <w:spacing w:line="560" w:lineRule="exact"/>
        <w:ind w:left="107" w:right="271" w:firstLine="643"/>
        <w:jc w:val="both"/>
        <w:rPr>
          <w:rFonts w:ascii="仿宋" w:hAnsi="仿宋" w:eastAsia="仿宋" w:cs="仿宋"/>
          <w:sz w:val="32"/>
          <w:szCs w:val="32"/>
        </w:rPr>
      </w:pPr>
      <w:r>
        <w:rPr>
          <w:rFonts w:hint="eastAsia" w:ascii="仿宋" w:hAnsi="仿宋" w:eastAsia="仿宋" w:cs="仿宋"/>
          <w:b/>
          <w:sz w:val="32"/>
          <w:szCs w:val="32"/>
        </w:rPr>
        <w:t>（八）上年结转和结余：</w:t>
      </w:r>
      <w:r>
        <w:rPr>
          <w:rFonts w:hint="eastAsia" w:ascii="仿宋" w:hAnsi="仿宋" w:eastAsia="仿宋" w:cs="仿宋"/>
          <w:spacing w:val="-24"/>
          <w:sz w:val="32"/>
          <w:szCs w:val="32"/>
        </w:rPr>
        <w:t xml:space="preserve">填列 </w:t>
      </w:r>
      <w:r>
        <w:rPr>
          <w:rFonts w:hint="eastAsia" w:ascii="仿宋" w:hAnsi="仿宋" w:eastAsia="仿宋" w:cs="仿宋"/>
          <w:sz w:val="32"/>
          <w:szCs w:val="32"/>
        </w:rPr>
        <w:t>202</w:t>
      </w:r>
      <w:r>
        <w:rPr>
          <w:rFonts w:hint="eastAsia" w:ascii="仿宋" w:hAnsi="仿宋" w:eastAsia="仿宋" w:cs="仿宋"/>
          <w:sz w:val="32"/>
          <w:szCs w:val="32"/>
          <w:lang w:val="en-US"/>
        </w:rPr>
        <w:t>2</w:t>
      </w:r>
      <w:r>
        <w:rPr>
          <w:rFonts w:hint="eastAsia" w:ascii="仿宋" w:hAnsi="仿宋" w:eastAsia="仿宋" w:cs="仿宋"/>
          <w:spacing w:val="-9"/>
          <w:sz w:val="32"/>
          <w:szCs w:val="32"/>
        </w:rPr>
        <w:t xml:space="preserve"> 年全部结转和结余的资金数，包括当年结转结余资金和历年滚存结转结余资金。</w:t>
      </w:r>
    </w:p>
    <w:p>
      <w:pPr>
        <w:pStyle w:val="4"/>
        <w:spacing w:line="560" w:lineRule="exact"/>
        <w:ind w:left="747"/>
        <w:jc w:val="both"/>
        <w:rPr>
          <w:rFonts w:hint="eastAsia" w:ascii="仿宋_GB2312" w:eastAsia="仿宋_GB2312"/>
          <w:color w:val="000000"/>
          <w:sz w:val="32"/>
          <w:szCs w:val="30"/>
        </w:rPr>
      </w:pPr>
      <w:r>
        <w:rPr>
          <w:rFonts w:hint="eastAsia" w:ascii="黑体" w:hAnsi="黑体" w:eastAsia="黑体" w:cs="黑体"/>
        </w:rPr>
        <w:t>二、支出科目</w:t>
      </w:r>
      <w:bookmarkStart w:id="0" w:name="_GoBack"/>
      <w:bookmarkEnd w:id="0"/>
    </w:p>
    <w:p>
      <w:pPr>
        <w:widowControl/>
        <w:spacing w:line="540" w:lineRule="exact"/>
        <w:ind w:firstLine="600" w:firstLineChars="200"/>
        <w:rPr>
          <w:rFonts w:ascii="仿宋_GB2312" w:eastAsia="仿宋_GB2312"/>
          <w:sz w:val="30"/>
          <w:szCs w:val="30"/>
        </w:rPr>
      </w:pPr>
      <w:r>
        <w:rPr>
          <w:rFonts w:hint="eastAsia" w:ascii="仿宋_GB2312" w:eastAsia="仿宋_GB2312"/>
          <w:sz w:val="30"/>
          <w:szCs w:val="30"/>
        </w:rPr>
        <w:t>（一）一般公共服务支出：反映政府提供一般公共服务的支出。</w:t>
      </w:r>
    </w:p>
    <w:p>
      <w:pPr>
        <w:widowControl/>
        <w:spacing w:line="540" w:lineRule="exact"/>
        <w:ind w:firstLine="600" w:firstLineChars="200"/>
        <w:rPr>
          <w:rFonts w:hint="eastAsia" w:ascii="仿宋_GB2312" w:eastAsia="仿宋_GB2312"/>
          <w:sz w:val="30"/>
          <w:szCs w:val="30"/>
        </w:rPr>
      </w:pPr>
      <w:r>
        <w:rPr>
          <w:rFonts w:hint="eastAsia" w:ascii="仿宋_GB2312" w:eastAsia="仿宋_GB2312"/>
          <w:sz w:val="30"/>
          <w:szCs w:val="30"/>
        </w:rPr>
        <w:t>（二）教育支出：反映政府教育事务支出。</w:t>
      </w:r>
    </w:p>
    <w:p>
      <w:pPr>
        <w:widowControl/>
        <w:spacing w:line="540" w:lineRule="exact"/>
        <w:ind w:firstLine="600" w:firstLineChars="200"/>
        <w:rPr>
          <w:rFonts w:hint="eastAsia" w:ascii="仿宋_GB2312" w:eastAsia="仿宋_GB2312"/>
          <w:sz w:val="30"/>
          <w:szCs w:val="30"/>
        </w:rPr>
      </w:pPr>
      <w:r>
        <w:rPr>
          <w:rFonts w:hint="eastAsia" w:ascii="仿宋_GB2312" w:eastAsia="仿宋_GB2312"/>
          <w:sz w:val="30"/>
          <w:szCs w:val="30"/>
        </w:rPr>
        <w:t>（三）社会保障和就业支出：反映政府在社会保障与就业方面的支出。</w:t>
      </w:r>
    </w:p>
    <w:p>
      <w:pPr>
        <w:widowControl/>
        <w:spacing w:line="540" w:lineRule="exact"/>
        <w:ind w:firstLine="600" w:firstLineChars="200"/>
        <w:rPr>
          <w:rFonts w:hint="eastAsia" w:ascii="仿宋_GB2312" w:eastAsia="仿宋_GB2312"/>
          <w:sz w:val="30"/>
          <w:szCs w:val="30"/>
        </w:rPr>
      </w:pPr>
      <w:r>
        <w:rPr>
          <w:rFonts w:hint="eastAsia" w:ascii="仿宋_GB2312" w:eastAsia="仿宋_GB2312"/>
          <w:sz w:val="30"/>
          <w:szCs w:val="30"/>
        </w:rPr>
        <w:t>（四）卫生健康支出：反映政府医疗卫生与计划生育管理方面的支出。</w:t>
      </w:r>
    </w:p>
    <w:p>
      <w:pPr>
        <w:widowControl/>
        <w:spacing w:line="540" w:lineRule="exact"/>
        <w:ind w:firstLine="600" w:firstLineChars="200"/>
        <w:rPr>
          <w:rFonts w:hint="eastAsia" w:ascii="仿宋_GB2312" w:eastAsia="仿宋_GB2312"/>
          <w:sz w:val="30"/>
          <w:szCs w:val="30"/>
        </w:rPr>
      </w:pPr>
      <w:r>
        <w:rPr>
          <w:rFonts w:hint="eastAsia" w:ascii="仿宋_GB2312" w:eastAsia="仿宋_GB2312"/>
          <w:sz w:val="30"/>
          <w:szCs w:val="30"/>
        </w:rPr>
        <w:t>（五）城乡社区支出：反映政府城乡社区事务支出。</w:t>
      </w:r>
    </w:p>
    <w:p>
      <w:pPr>
        <w:widowControl/>
        <w:spacing w:line="540" w:lineRule="exact"/>
        <w:ind w:firstLine="600" w:firstLineChars="200"/>
        <w:rPr>
          <w:rFonts w:hint="eastAsia" w:ascii="仿宋_GB2312" w:eastAsia="仿宋_GB2312"/>
          <w:sz w:val="30"/>
          <w:szCs w:val="30"/>
        </w:rPr>
      </w:pPr>
      <w:r>
        <w:rPr>
          <w:rFonts w:hint="eastAsia" w:ascii="仿宋_GB2312" w:eastAsia="仿宋_GB2312"/>
          <w:sz w:val="30"/>
          <w:szCs w:val="30"/>
        </w:rPr>
        <w:t>（六）住房保障支出：集中反映政府用于住房方面的支出。</w:t>
      </w:r>
    </w:p>
    <w:p>
      <w:pPr>
        <w:widowControl/>
        <w:spacing w:line="540" w:lineRule="exact"/>
        <w:ind w:firstLine="600" w:firstLineChars="200"/>
        <w:rPr>
          <w:rFonts w:hint="eastAsia" w:ascii="仿宋_GB2312" w:eastAsia="仿宋_GB2312"/>
          <w:sz w:val="30"/>
          <w:szCs w:val="30"/>
        </w:rPr>
      </w:pPr>
      <w:r>
        <w:rPr>
          <w:rFonts w:hint="eastAsia" w:ascii="仿宋_GB2312" w:eastAsia="仿宋_GB2312"/>
          <w:sz w:val="30"/>
          <w:szCs w:val="30"/>
        </w:rPr>
        <w:t>（七）其他支出：反映不能划分到上述功能科目的其他政府支出。</w:t>
      </w:r>
    </w:p>
    <w:p>
      <w:pPr>
        <w:ind w:firstLine="640" w:firstLineChars="200"/>
        <w:rPr>
          <w:rFonts w:hint="eastAsia" w:ascii="仿宋_GB2312" w:eastAsia="仿宋_GB2312"/>
          <w:color w:val="000000"/>
          <w:sz w:val="32"/>
          <w:szCs w:val="30"/>
        </w:rPr>
      </w:pPr>
      <w:r>
        <w:rPr>
          <w:rFonts w:hint="eastAsia" w:ascii="仿宋_GB2312" w:eastAsia="仿宋_GB2312"/>
          <w:color w:val="000000"/>
          <w:sz w:val="32"/>
          <w:szCs w:val="30"/>
        </w:rPr>
        <w:t>三、部门涉及的专业名词</w:t>
      </w:r>
    </w:p>
    <w:p>
      <w:pPr>
        <w:ind w:firstLine="640" w:firstLineChars="200"/>
        <w:rPr>
          <w:rFonts w:ascii="仿宋_GB2312" w:eastAsia="仿宋_GB2312"/>
          <w:color w:val="000000"/>
          <w:sz w:val="32"/>
          <w:szCs w:val="30"/>
        </w:rPr>
      </w:pPr>
      <w:r>
        <w:rPr>
          <w:rFonts w:hint="eastAsia" w:ascii="仿宋_GB2312" w:eastAsia="仿宋_GB2312"/>
          <w:color w:val="000000"/>
          <w:sz w:val="32"/>
          <w:szCs w:val="30"/>
        </w:rPr>
        <w:t xml:space="preserve"> 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0C881B"/>
    <w:multiLevelType w:val="singleLevel"/>
    <w:tmpl w:val="E50C881B"/>
    <w:lvl w:ilvl="0" w:tentative="0">
      <w:start w:val="2"/>
      <w:numFmt w:val="decimal"/>
      <w:suff w:val="nothing"/>
      <w:lvlText w:val="%1）"/>
      <w:lvlJc w:val="left"/>
      <w:pPr>
        <w:ind w:left="-20"/>
      </w:pPr>
    </w:lvl>
  </w:abstractNum>
  <w:abstractNum w:abstractNumId="1">
    <w:nsid w:val="369CEF12"/>
    <w:multiLevelType w:val="singleLevel"/>
    <w:tmpl w:val="369CEF12"/>
    <w:lvl w:ilvl="0" w:tentative="0">
      <w:start w:val="2"/>
      <w:numFmt w:val="decimal"/>
      <w:suff w:val="nothing"/>
      <w:lvlText w:val="%1）"/>
      <w:lvlJc w:val="left"/>
      <w:pPr>
        <w:ind w:left="1120" w:leftChars="0" w:firstLine="0" w:firstLineChars="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BjODE4NjlhYTRlM2MxOWI1ZmY3YjY5NjYwMTVkMWMifQ=="/>
  </w:docVars>
  <w:rsids>
    <w:rsidRoot w:val="000F7E0E"/>
    <w:rsid w:val="000F7E0E"/>
    <w:rsid w:val="006E34FD"/>
    <w:rsid w:val="007859FA"/>
    <w:rsid w:val="00D555EF"/>
    <w:rsid w:val="00DB67D7"/>
    <w:rsid w:val="00E25A36"/>
    <w:rsid w:val="00E94CC1"/>
    <w:rsid w:val="00F32C05"/>
    <w:rsid w:val="038C0C9B"/>
    <w:rsid w:val="145B6761"/>
    <w:rsid w:val="15906C45"/>
    <w:rsid w:val="1DF151A0"/>
    <w:rsid w:val="228475B2"/>
    <w:rsid w:val="2A194340"/>
    <w:rsid w:val="2C351E0C"/>
    <w:rsid w:val="3E9A27FE"/>
    <w:rsid w:val="46EA38FD"/>
    <w:rsid w:val="529C508D"/>
    <w:rsid w:val="54F42D7D"/>
    <w:rsid w:val="55E4286D"/>
    <w:rsid w:val="56E05B78"/>
    <w:rsid w:val="58524AA4"/>
    <w:rsid w:val="65A93470"/>
    <w:rsid w:val="6600257D"/>
    <w:rsid w:val="667F5DD8"/>
    <w:rsid w:val="6A79693A"/>
    <w:rsid w:val="6B9764A0"/>
    <w:rsid w:val="71CF1988"/>
    <w:rsid w:val="7730608E"/>
    <w:rsid w:val="7BA20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kern w:val="0"/>
      <w:sz w:val="22"/>
      <w:szCs w:val="22"/>
      <w:lang w:val="zh-CN" w:eastAsia="zh-CN" w:bidi="zh-CN"/>
    </w:rPr>
  </w:style>
  <w:style w:type="paragraph" w:styleId="2">
    <w:name w:val="heading 1"/>
    <w:basedOn w:val="1"/>
    <w:next w:val="1"/>
    <w:link w:val="7"/>
    <w:qFormat/>
    <w:uiPriority w:val="1"/>
    <w:pPr>
      <w:spacing w:before="58"/>
      <w:ind w:left="680" w:right="843"/>
      <w:jc w:val="center"/>
      <w:outlineLvl w:val="0"/>
    </w:pPr>
    <w:rPr>
      <w:sz w:val="44"/>
      <w:szCs w:val="44"/>
    </w:rPr>
  </w:style>
  <w:style w:type="paragraph" w:styleId="3">
    <w:name w:val="heading 3"/>
    <w:basedOn w:val="1"/>
    <w:next w:val="1"/>
    <w:link w:val="8"/>
    <w:qFormat/>
    <w:uiPriority w:val="1"/>
    <w:pPr>
      <w:ind w:left="751"/>
      <w:outlineLvl w:val="2"/>
    </w:pPr>
    <w:rPr>
      <w:rFonts w:ascii="微软雅黑" w:hAnsi="微软雅黑" w:eastAsia="微软雅黑" w:cs="微软雅黑"/>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9"/>
    <w:qFormat/>
    <w:uiPriority w:val="1"/>
    <w:rPr>
      <w:sz w:val="32"/>
      <w:szCs w:val="32"/>
    </w:rPr>
  </w:style>
  <w:style w:type="character" w:customStyle="1" w:styleId="7">
    <w:name w:val="标题 1 Char"/>
    <w:basedOn w:val="6"/>
    <w:link w:val="2"/>
    <w:qFormat/>
    <w:uiPriority w:val="1"/>
    <w:rPr>
      <w:rFonts w:ascii="宋体" w:hAnsi="宋体" w:eastAsia="宋体" w:cs="宋体"/>
      <w:kern w:val="0"/>
      <w:sz w:val="44"/>
      <w:szCs w:val="44"/>
      <w:lang w:val="zh-CN" w:bidi="zh-CN"/>
    </w:rPr>
  </w:style>
  <w:style w:type="character" w:customStyle="1" w:styleId="8">
    <w:name w:val="标题 3 Char"/>
    <w:basedOn w:val="6"/>
    <w:link w:val="3"/>
    <w:qFormat/>
    <w:uiPriority w:val="1"/>
    <w:rPr>
      <w:rFonts w:ascii="微软雅黑" w:hAnsi="微软雅黑" w:eastAsia="微软雅黑" w:cs="微软雅黑"/>
      <w:b/>
      <w:bCs/>
      <w:kern w:val="0"/>
      <w:sz w:val="32"/>
      <w:szCs w:val="32"/>
      <w:lang w:val="zh-CN" w:bidi="zh-CN"/>
    </w:rPr>
  </w:style>
  <w:style w:type="character" w:customStyle="1" w:styleId="9">
    <w:name w:val="正文文本 Char"/>
    <w:basedOn w:val="6"/>
    <w:link w:val="4"/>
    <w:qFormat/>
    <w:uiPriority w:val="1"/>
    <w:rPr>
      <w:rFonts w:ascii="宋体" w:hAnsi="宋体" w:eastAsia="宋体" w:cs="宋体"/>
      <w:kern w:val="0"/>
      <w:sz w:val="32"/>
      <w:szCs w:val="32"/>
      <w:lang w:val="zh-CN" w:bidi="zh-CN"/>
    </w:rPr>
  </w:style>
  <w:style w:type="character" w:customStyle="1" w:styleId="10">
    <w:name w:val="row_tree_level_4"/>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Www.SangSan.Cn</Company>
  <Pages>13</Pages>
  <Words>5241</Words>
  <Characters>5691</Characters>
  <Lines>38</Lines>
  <Paragraphs>10</Paragraphs>
  <TotalTime>9</TotalTime>
  <ScaleCrop>false</ScaleCrop>
  <LinksUpToDate>false</LinksUpToDate>
  <CharactersWithSpaces>5837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2023-02-15T14:05:00Z</dcterms:created>
  <dc:creator>桑三博客</dc:creator>
  <cp:lastModifiedBy>Administrator</cp:lastModifiedBy>
  <cp:lastPrinted>2023-02-17T03:10:00Z</cp:lastPrinted>
  <dcterms:modified xsi:type="dcterms:W3CDTF">2024-07-17T07:18:04Z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4DB575F10213416596DA7AD228191BFE</vt:lpwstr>
  </property>
</Properties>
</file>